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1F" w:rsidRPr="00586688" w:rsidRDefault="0004271F" w:rsidP="00815B2C">
      <w:pPr>
        <w:pBdr>
          <w:bottom w:val="single" w:sz="6" w:space="1" w:color="auto"/>
        </w:pBdr>
        <w:spacing w:line="20" w:lineRule="exact"/>
        <w:rPr>
          <w:b/>
          <w:sz w:val="22"/>
          <w:szCs w:val="22"/>
        </w:rPr>
      </w:pPr>
    </w:p>
    <w:tbl>
      <w:tblPr>
        <w:tblStyle w:val="TabloKlavuzu"/>
        <w:tblW w:w="9923" w:type="dxa"/>
        <w:tblInd w:w="-176" w:type="dxa"/>
        <w:tblLayout w:type="fixed"/>
        <w:tblLook w:val="04A0"/>
      </w:tblPr>
      <w:tblGrid>
        <w:gridCol w:w="1418"/>
        <w:gridCol w:w="914"/>
        <w:gridCol w:w="2772"/>
        <w:gridCol w:w="4819"/>
      </w:tblGrid>
      <w:tr w:rsidR="008266D8" w:rsidRPr="00586688" w:rsidTr="0087559C">
        <w:trPr>
          <w:trHeight w:val="246"/>
        </w:trPr>
        <w:tc>
          <w:tcPr>
            <w:tcW w:w="1418" w:type="dxa"/>
          </w:tcPr>
          <w:p w:rsidR="000F502A" w:rsidRPr="00586688" w:rsidRDefault="000F502A" w:rsidP="000F502A">
            <w:pPr>
              <w:rPr>
                <w:b/>
              </w:rPr>
            </w:pPr>
            <w:r w:rsidRPr="00586688">
              <w:rPr>
                <w:b/>
              </w:rPr>
              <w:t>TARİH</w:t>
            </w:r>
          </w:p>
        </w:tc>
        <w:tc>
          <w:tcPr>
            <w:tcW w:w="914" w:type="dxa"/>
          </w:tcPr>
          <w:p w:rsidR="000F502A" w:rsidRPr="00586688" w:rsidRDefault="008266D8" w:rsidP="00252503">
            <w:pPr>
              <w:spacing w:line="276" w:lineRule="auto"/>
              <w:jc w:val="center"/>
              <w:rPr>
                <w:b/>
              </w:rPr>
            </w:pPr>
            <w:r w:rsidRPr="00586688">
              <w:rPr>
                <w:b/>
              </w:rPr>
              <w:t>K.</w:t>
            </w:r>
            <w:r w:rsidR="000F502A" w:rsidRPr="00586688">
              <w:rPr>
                <w:b/>
              </w:rPr>
              <w:t xml:space="preserve"> NO</w:t>
            </w:r>
          </w:p>
        </w:tc>
        <w:tc>
          <w:tcPr>
            <w:tcW w:w="2772" w:type="dxa"/>
          </w:tcPr>
          <w:p w:rsidR="000F502A" w:rsidRPr="00586688" w:rsidRDefault="000F502A" w:rsidP="0070569E">
            <w:pPr>
              <w:jc w:val="center"/>
              <w:rPr>
                <w:b/>
              </w:rPr>
            </w:pPr>
            <w:r w:rsidRPr="00586688">
              <w:rPr>
                <w:b/>
              </w:rPr>
              <w:t>ÖZET</w:t>
            </w:r>
          </w:p>
        </w:tc>
        <w:tc>
          <w:tcPr>
            <w:tcW w:w="4819" w:type="dxa"/>
          </w:tcPr>
          <w:p w:rsidR="000F502A" w:rsidRPr="00586688" w:rsidRDefault="000F502A" w:rsidP="0087559C">
            <w:pPr>
              <w:spacing w:line="276" w:lineRule="auto"/>
              <w:jc w:val="center"/>
              <w:rPr>
                <w:b/>
              </w:rPr>
            </w:pPr>
            <w:r w:rsidRPr="00586688">
              <w:rPr>
                <w:b/>
              </w:rPr>
              <w:t>KARAR ÖZETİ</w:t>
            </w:r>
          </w:p>
        </w:tc>
      </w:tr>
      <w:tr w:rsidR="004E7446" w:rsidRPr="00586688" w:rsidTr="0087559C">
        <w:trPr>
          <w:trHeight w:val="246"/>
        </w:trPr>
        <w:tc>
          <w:tcPr>
            <w:tcW w:w="1418" w:type="dxa"/>
          </w:tcPr>
          <w:p w:rsidR="004E7446" w:rsidRPr="00586688" w:rsidRDefault="007650CB" w:rsidP="00923DF8">
            <w:pPr>
              <w:jc w:val="center"/>
            </w:pPr>
            <w:r w:rsidRPr="00586688">
              <w:t>0</w:t>
            </w:r>
            <w:r w:rsidR="00923DF8">
              <w:t>1</w:t>
            </w:r>
            <w:r w:rsidR="00B679DC">
              <w:t>.1</w:t>
            </w:r>
            <w:r w:rsidR="00923DF8">
              <w:t>1</w:t>
            </w:r>
            <w:r w:rsidR="00411101" w:rsidRPr="00586688">
              <w:t>.2021</w:t>
            </w:r>
          </w:p>
        </w:tc>
        <w:tc>
          <w:tcPr>
            <w:tcW w:w="914" w:type="dxa"/>
          </w:tcPr>
          <w:p w:rsidR="004E7446" w:rsidRPr="00586688" w:rsidRDefault="009C06E0" w:rsidP="000139F7">
            <w:pPr>
              <w:jc w:val="center"/>
            </w:pPr>
            <w:r w:rsidRPr="00586688">
              <w:t>2</w:t>
            </w:r>
            <w:r w:rsidR="00923DF8">
              <w:t>72</w:t>
            </w:r>
          </w:p>
        </w:tc>
        <w:tc>
          <w:tcPr>
            <w:tcW w:w="2772" w:type="dxa"/>
          </w:tcPr>
          <w:p w:rsidR="004E7446" w:rsidRPr="00586688" w:rsidRDefault="00F04D40" w:rsidP="00A64E87">
            <w:r w:rsidRPr="008A4D0D">
              <w:t xml:space="preserve">1 adet Duvar Tipi Yoğuşmalı Kombi ve 1 adet Denge Tankı alınmıştır. Söz konusu 1 adet Duvar Tipi Yoğuşmalı Kombi ve 1 adet Denge Tankının İlçe Milli Eğitim Müdürlüğü Emine Irak Rehberlik Araştırma Merkezi okuluna </w:t>
            </w:r>
            <w:r>
              <w:t xml:space="preserve">bedelsiz devrinin yapılması </w:t>
            </w:r>
            <w:r w:rsidRPr="00586688">
              <w:t>hakkında.</w:t>
            </w:r>
          </w:p>
        </w:tc>
        <w:tc>
          <w:tcPr>
            <w:tcW w:w="4819" w:type="dxa"/>
          </w:tcPr>
          <w:p w:rsidR="00F04D40" w:rsidRPr="004A3035" w:rsidRDefault="00F04D40" w:rsidP="00F04D40">
            <w:pPr>
              <w:tabs>
                <w:tab w:val="left" w:pos="708"/>
                <w:tab w:val="left" w:pos="1416"/>
                <w:tab w:val="left" w:pos="2124"/>
                <w:tab w:val="left" w:pos="2832"/>
                <w:tab w:val="left" w:pos="3540"/>
                <w:tab w:val="left" w:pos="4248"/>
                <w:tab w:val="left" w:pos="4956"/>
                <w:tab w:val="left" w:pos="5664"/>
                <w:tab w:val="left" w:pos="7230"/>
              </w:tabs>
              <w:jc w:val="both"/>
              <w:rPr>
                <w:b/>
              </w:rPr>
            </w:pPr>
            <w:r w:rsidRPr="008A4D0D">
              <w:t xml:space="preserve">Belediyemiz 2017-2020 yılları arasında Ek Hizmet Binası olarak hizmet verdiği sürede </w:t>
            </w:r>
            <w:r>
              <w:t xml:space="preserve">almış olduğu </w:t>
            </w:r>
            <w:r w:rsidRPr="008A4D0D">
              <w:t>1 adet Duvar Tipi Yoğuşm</w:t>
            </w:r>
            <w:r>
              <w:t xml:space="preserve">alı Kombi ve 1 adet Denge Tankını, </w:t>
            </w:r>
            <w:r w:rsidRPr="008A4D0D">
              <w:t>İlçe Milli Eğitim Müdürlüğü Emine Irak Rehberlik Araştırma Merkezi okuluna</w:t>
            </w:r>
            <w:r>
              <w:t xml:space="preserve"> 5393 </w:t>
            </w:r>
            <w:r w:rsidRPr="001C7372">
              <w:t>sayılı Belediye Kanunun 75' inci maddesinin (d) bendi kapsamında</w:t>
            </w:r>
            <w:r w:rsidRPr="008A4D0D">
              <w:t xml:space="preserve"> </w:t>
            </w:r>
            <w:r>
              <w:t xml:space="preserve">bedelsiz devir edilmesine. </w:t>
            </w:r>
            <w:r w:rsidRPr="001C7372">
              <w:rPr>
                <w:b/>
              </w:rPr>
              <w:t>Oy Birliği ile Karar</w:t>
            </w:r>
            <w:r>
              <w:t xml:space="preserve"> verildi.</w:t>
            </w:r>
          </w:p>
          <w:p w:rsidR="00CF6D65" w:rsidRPr="00CF6D65" w:rsidRDefault="00CF6D65" w:rsidP="00CF6D65">
            <w:pPr>
              <w:spacing w:line="276" w:lineRule="auto"/>
              <w:jc w:val="both"/>
              <w:rPr>
                <w:color w:val="000000"/>
              </w:rPr>
            </w:pPr>
          </w:p>
        </w:tc>
      </w:tr>
      <w:tr w:rsidR="00923DF8" w:rsidRPr="00586688" w:rsidTr="003852AA">
        <w:trPr>
          <w:trHeight w:val="1228"/>
        </w:trPr>
        <w:tc>
          <w:tcPr>
            <w:tcW w:w="1418" w:type="dxa"/>
          </w:tcPr>
          <w:p w:rsidR="00923DF8" w:rsidRDefault="00923DF8">
            <w:r w:rsidRPr="00F31AF8">
              <w:t>01.11.2021</w:t>
            </w:r>
          </w:p>
        </w:tc>
        <w:tc>
          <w:tcPr>
            <w:tcW w:w="914" w:type="dxa"/>
          </w:tcPr>
          <w:p w:rsidR="00923DF8" w:rsidRPr="00586688" w:rsidRDefault="00923DF8" w:rsidP="008D6D6E">
            <w:pPr>
              <w:jc w:val="center"/>
            </w:pPr>
            <w:r w:rsidRPr="00586688">
              <w:t>2</w:t>
            </w:r>
            <w:r>
              <w:t>73</w:t>
            </w:r>
          </w:p>
        </w:tc>
        <w:tc>
          <w:tcPr>
            <w:tcW w:w="2772" w:type="dxa"/>
          </w:tcPr>
          <w:p w:rsidR="00923DF8" w:rsidRPr="00586688" w:rsidRDefault="00F04D40" w:rsidP="00B71D26">
            <w:r w:rsidRPr="00F013B3">
              <w:t>Belediyemize ait Edremit ilçesi Yeni Mahalle, Ada No:150, Parsel No:401' de kayıtlı 194,22 m</w:t>
            </w:r>
            <w:r w:rsidRPr="00F013B3">
              <w:rPr>
                <w:vertAlign w:val="superscript"/>
              </w:rPr>
              <w:t>2</w:t>
            </w:r>
            <w:r>
              <w:t xml:space="preserve"> </w:t>
            </w:r>
            <w:r w:rsidRPr="00F013B3">
              <w:t>olan taşınmazının Satışı için Encümene yetki verilmesi</w:t>
            </w:r>
            <w:r>
              <w:t xml:space="preserve"> </w:t>
            </w:r>
            <w:r w:rsidRPr="00586688">
              <w:t>hakkında.</w:t>
            </w:r>
          </w:p>
        </w:tc>
        <w:tc>
          <w:tcPr>
            <w:tcW w:w="4819" w:type="dxa"/>
          </w:tcPr>
          <w:p w:rsidR="00923DF8" w:rsidRPr="00B679DC" w:rsidRDefault="00F04D40" w:rsidP="00B679DC">
            <w:pPr>
              <w:spacing w:line="276" w:lineRule="auto"/>
              <w:jc w:val="both"/>
              <w:rPr>
                <w:color w:val="000000"/>
              </w:rPr>
            </w:pPr>
            <w:r w:rsidRPr="00F013B3">
              <w:rPr>
                <w:b/>
              </w:rPr>
              <w:t>Belediyemiz adına kayıtlı Edremit ilçesi Yeni Mahalle, Ada No:150 ve Parsel No:401’ de kayıtlı 194,22 m</w:t>
            </w:r>
            <w:r w:rsidRPr="00F013B3">
              <w:rPr>
                <w:b/>
                <w:vertAlign w:val="superscript"/>
              </w:rPr>
              <w:t>2</w:t>
            </w:r>
            <w:r w:rsidRPr="00F013B3">
              <w:rPr>
                <w:b/>
              </w:rPr>
              <w:t xml:space="preserve"> </w:t>
            </w:r>
            <w:r w:rsidRPr="00F013B3">
              <w:t>olan arsanın 3194 sayılı İmar Kanunu’ nun 17. maddesi doğrultusunda satışı için Belediye Encümenine yetki verilmesine.</w:t>
            </w:r>
            <w:r>
              <w:t xml:space="preserve"> HDP Gurubunun red </w:t>
            </w:r>
            <w:r w:rsidRPr="00B679DC">
              <w:rPr>
                <w:b/>
              </w:rPr>
              <w:t xml:space="preserve">Oyuna Karşı Oy Çokluğu ile Karar </w:t>
            </w:r>
            <w:r>
              <w:t>verildi</w:t>
            </w:r>
            <w:r w:rsidR="005C6A78">
              <w:t>.</w:t>
            </w:r>
          </w:p>
        </w:tc>
      </w:tr>
      <w:tr w:rsidR="00923DF8" w:rsidRPr="00586688" w:rsidTr="0087559C">
        <w:trPr>
          <w:trHeight w:val="246"/>
        </w:trPr>
        <w:tc>
          <w:tcPr>
            <w:tcW w:w="1418" w:type="dxa"/>
          </w:tcPr>
          <w:p w:rsidR="00923DF8" w:rsidRDefault="00923DF8">
            <w:r w:rsidRPr="00F31AF8">
              <w:t>01.11.2021</w:t>
            </w:r>
          </w:p>
        </w:tc>
        <w:tc>
          <w:tcPr>
            <w:tcW w:w="914" w:type="dxa"/>
          </w:tcPr>
          <w:p w:rsidR="00923DF8" w:rsidRPr="00586688" w:rsidRDefault="00923DF8" w:rsidP="008D6D6E">
            <w:pPr>
              <w:jc w:val="center"/>
            </w:pPr>
            <w:r w:rsidRPr="00586688">
              <w:t>2</w:t>
            </w:r>
            <w:r>
              <w:t>74</w:t>
            </w:r>
          </w:p>
        </w:tc>
        <w:tc>
          <w:tcPr>
            <w:tcW w:w="2772" w:type="dxa"/>
          </w:tcPr>
          <w:p w:rsidR="00923DF8" w:rsidRPr="00586688" w:rsidRDefault="00F04D40" w:rsidP="00B71D26">
            <w:r w:rsidRPr="00F013B3">
              <w:t>Belediyemize ait Edremit ilçesi Yeni Mahalle, Ada No:150, Parsel No:40</w:t>
            </w:r>
            <w:r>
              <w:t>2</w:t>
            </w:r>
            <w:r w:rsidRPr="00F013B3">
              <w:t>' de kayıtlı 1</w:t>
            </w:r>
            <w:r>
              <w:t>63,49</w:t>
            </w:r>
            <w:r w:rsidRPr="00F013B3">
              <w:t xml:space="preserve"> m</w:t>
            </w:r>
            <w:r w:rsidRPr="00F013B3">
              <w:rPr>
                <w:vertAlign w:val="superscript"/>
              </w:rPr>
              <w:t>2</w:t>
            </w:r>
            <w:r w:rsidRPr="00F013B3">
              <w:t xml:space="preserve"> olan taşınmazının Satışı için Encümene yetki verilmesi</w:t>
            </w:r>
            <w:r>
              <w:t xml:space="preserve"> </w:t>
            </w:r>
            <w:r w:rsidRPr="00586688">
              <w:t>hakkında.</w:t>
            </w:r>
          </w:p>
        </w:tc>
        <w:tc>
          <w:tcPr>
            <w:tcW w:w="4819" w:type="dxa"/>
          </w:tcPr>
          <w:p w:rsidR="00923DF8" w:rsidRPr="00B679DC" w:rsidRDefault="00F04D40" w:rsidP="00B679DC">
            <w:pPr>
              <w:spacing w:line="276" w:lineRule="auto"/>
              <w:jc w:val="both"/>
              <w:rPr>
                <w:color w:val="000000"/>
              </w:rPr>
            </w:pPr>
            <w:r w:rsidRPr="00F013B3">
              <w:rPr>
                <w:b/>
              </w:rPr>
              <w:t>Belediyemiz adına kayıtlı Edremit ilçesi Yeni Mahalle, Ada No:150 ve Parsel No:40</w:t>
            </w:r>
            <w:r>
              <w:rPr>
                <w:b/>
              </w:rPr>
              <w:t>2</w:t>
            </w:r>
            <w:r w:rsidRPr="00F013B3">
              <w:rPr>
                <w:b/>
              </w:rPr>
              <w:t xml:space="preserve">’ de kayıtlı </w:t>
            </w:r>
            <w:r>
              <w:rPr>
                <w:b/>
              </w:rPr>
              <w:t>163,49</w:t>
            </w:r>
            <w:r w:rsidRPr="00F013B3">
              <w:rPr>
                <w:b/>
              </w:rPr>
              <w:t xml:space="preserve"> m</w:t>
            </w:r>
            <w:r w:rsidRPr="00F013B3">
              <w:rPr>
                <w:b/>
                <w:vertAlign w:val="superscript"/>
              </w:rPr>
              <w:t>2</w:t>
            </w:r>
            <w:r w:rsidRPr="00F013B3">
              <w:rPr>
                <w:b/>
              </w:rPr>
              <w:t xml:space="preserve"> </w:t>
            </w:r>
            <w:r w:rsidRPr="00F013B3">
              <w:t>olan arsanın 3194 sayılı İmar Kanunu’ nun 17. maddesi doğrultusunda satışı için Belediye Encümenine yetki verilmesine.</w:t>
            </w:r>
            <w:r>
              <w:t xml:space="preserve"> HDP Gurubunun red </w:t>
            </w:r>
            <w:r w:rsidRPr="00B679DC">
              <w:rPr>
                <w:b/>
              </w:rPr>
              <w:t xml:space="preserve">Oyuna Karşı Oy Çokluğu ile Karar </w:t>
            </w:r>
            <w:r>
              <w:t>verildi</w:t>
            </w:r>
          </w:p>
        </w:tc>
      </w:tr>
      <w:tr w:rsidR="00923DF8" w:rsidRPr="00586688" w:rsidTr="0087559C">
        <w:trPr>
          <w:trHeight w:val="246"/>
        </w:trPr>
        <w:tc>
          <w:tcPr>
            <w:tcW w:w="1418" w:type="dxa"/>
          </w:tcPr>
          <w:p w:rsidR="00923DF8" w:rsidRDefault="00923DF8">
            <w:r w:rsidRPr="00F31AF8">
              <w:t>01.11.2021</w:t>
            </w:r>
          </w:p>
        </w:tc>
        <w:tc>
          <w:tcPr>
            <w:tcW w:w="914" w:type="dxa"/>
          </w:tcPr>
          <w:p w:rsidR="00923DF8" w:rsidRPr="00586688" w:rsidRDefault="00923DF8" w:rsidP="008D6D6E">
            <w:pPr>
              <w:jc w:val="center"/>
            </w:pPr>
            <w:r w:rsidRPr="00586688">
              <w:t>2</w:t>
            </w:r>
            <w:r>
              <w:t>75</w:t>
            </w:r>
          </w:p>
        </w:tc>
        <w:tc>
          <w:tcPr>
            <w:tcW w:w="2772" w:type="dxa"/>
          </w:tcPr>
          <w:p w:rsidR="00923DF8" w:rsidRPr="00586688" w:rsidRDefault="00F04D40" w:rsidP="004D27EE">
            <w:r w:rsidRPr="00F013B3">
              <w:t>Belediyemize ait Edremit ilçesi Yeni Mahalle, Ada No:</w:t>
            </w:r>
            <w:r>
              <w:t>234</w:t>
            </w:r>
            <w:r w:rsidRPr="00F013B3">
              <w:t>, Parsel No:</w:t>
            </w:r>
            <w:r>
              <w:t>11</w:t>
            </w:r>
            <w:r w:rsidRPr="00F013B3">
              <w:t xml:space="preserve">' de kayıtlı </w:t>
            </w:r>
            <w:r>
              <w:t>267,29</w:t>
            </w:r>
            <w:r w:rsidRPr="00F013B3">
              <w:t xml:space="preserve"> m</w:t>
            </w:r>
            <w:r w:rsidRPr="00F013B3">
              <w:rPr>
                <w:vertAlign w:val="superscript"/>
              </w:rPr>
              <w:t>2</w:t>
            </w:r>
            <w:r w:rsidRPr="00F013B3">
              <w:t xml:space="preserve"> olan taşınmazının Satışı için Encümene yetki verilmesi </w:t>
            </w:r>
            <w:r w:rsidR="00923DF8" w:rsidRPr="00586688">
              <w:t>hakkında.</w:t>
            </w:r>
          </w:p>
        </w:tc>
        <w:tc>
          <w:tcPr>
            <w:tcW w:w="4819" w:type="dxa"/>
          </w:tcPr>
          <w:p w:rsidR="00923DF8" w:rsidRPr="00586688" w:rsidRDefault="00F04D40" w:rsidP="004D27EE">
            <w:pPr>
              <w:spacing w:line="276" w:lineRule="auto"/>
              <w:jc w:val="both"/>
            </w:pPr>
            <w:r w:rsidRPr="00F013B3">
              <w:rPr>
                <w:b/>
              </w:rPr>
              <w:t>Belediyemiz adına kayıtlı Edremit ilçesi Yeni Mahalle, Ada No:</w:t>
            </w:r>
            <w:r>
              <w:rPr>
                <w:b/>
              </w:rPr>
              <w:t>234</w:t>
            </w:r>
            <w:r w:rsidRPr="00F013B3">
              <w:rPr>
                <w:b/>
              </w:rPr>
              <w:t xml:space="preserve"> ve Parsel No:</w:t>
            </w:r>
            <w:r>
              <w:rPr>
                <w:b/>
              </w:rPr>
              <w:t>11</w:t>
            </w:r>
            <w:r w:rsidRPr="00F013B3">
              <w:rPr>
                <w:b/>
              </w:rPr>
              <w:t xml:space="preserve">’ de kayıtlı </w:t>
            </w:r>
            <w:r>
              <w:rPr>
                <w:b/>
              </w:rPr>
              <w:t>267,29</w:t>
            </w:r>
            <w:r w:rsidRPr="00F013B3">
              <w:rPr>
                <w:b/>
              </w:rPr>
              <w:t xml:space="preserve"> m</w:t>
            </w:r>
            <w:r w:rsidRPr="00F013B3">
              <w:rPr>
                <w:b/>
                <w:vertAlign w:val="superscript"/>
              </w:rPr>
              <w:t>2</w:t>
            </w:r>
            <w:r w:rsidRPr="00F013B3">
              <w:rPr>
                <w:b/>
              </w:rPr>
              <w:t xml:space="preserve"> </w:t>
            </w:r>
            <w:r w:rsidRPr="00F013B3">
              <w:t xml:space="preserve">olan arsanın 3194 sayılı İmar Kanunu’ nun 17. maddesi doğrultusunda satışı için Belediye Encümenine yetki verilmesine. </w:t>
            </w:r>
            <w:r w:rsidR="00923DF8">
              <w:t xml:space="preserve">HDP Gurubunun red </w:t>
            </w:r>
            <w:r w:rsidR="00923DF8" w:rsidRPr="00B679DC">
              <w:rPr>
                <w:b/>
              </w:rPr>
              <w:t xml:space="preserve">Oyuna Karşı Oy Çokluğu ile Karar </w:t>
            </w:r>
            <w:r w:rsidR="00923DF8">
              <w:t>verildi</w:t>
            </w:r>
            <w:r w:rsidR="005C6A78">
              <w:t>.</w:t>
            </w:r>
          </w:p>
        </w:tc>
      </w:tr>
      <w:tr w:rsidR="00923DF8" w:rsidRPr="00586688" w:rsidTr="0087559C">
        <w:trPr>
          <w:trHeight w:val="246"/>
        </w:trPr>
        <w:tc>
          <w:tcPr>
            <w:tcW w:w="1418" w:type="dxa"/>
          </w:tcPr>
          <w:p w:rsidR="00923DF8" w:rsidRDefault="00923DF8">
            <w:r w:rsidRPr="00F31AF8">
              <w:t>01.11.2021</w:t>
            </w:r>
          </w:p>
        </w:tc>
        <w:tc>
          <w:tcPr>
            <w:tcW w:w="914" w:type="dxa"/>
          </w:tcPr>
          <w:p w:rsidR="00923DF8" w:rsidRPr="00586688" w:rsidRDefault="00923DF8" w:rsidP="008D6D6E">
            <w:pPr>
              <w:jc w:val="center"/>
            </w:pPr>
            <w:r w:rsidRPr="00586688">
              <w:t>2</w:t>
            </w:r>
            <w:r>
              <w:t>76</w:t>
            </w:r>
          </w:p>
        </w:tc>
        <w:tc>
          <w:tcPr>
            <w:tcW w:w="2772" w:type="dxa"/>
          </w:tcPr>
          <w:p w:rsidR="00923DF8" w:rsidRPr="00586688" w:rsidRDefault="00F04D40" w:rsidP="004D27EE">
            <w:r w:rsidRPr="00DD13DC">
              <w:t>Van İli, Edremit ilçesi Süphan Mahallesi 7198 Ada 5 no.lu parsel ile 7195 Ada 2 no.lu parsel arasında kalan 19.276,39 m²’lik  yüzölçümlü park alanına vatandaşların yoğun talebi üzerine, bölgenin ihtiyacı olan; Sosyal-kültürel tesis ve iş merkezi yapımı ile ilgili Belediye Meclisin belirleyeceği gün ve süre ile 2886 sayılı Devlet İhale Kanunu’ nun ilgili maddeler</w:t>
            </w:r>
            <w:r>
              <w:t xml:space="preserve">i gereğince kiraya verilmesi </w:t>
            </w:r>
            <w:r w:rsidR="00923DF8" w:rsidRPr="00586688">
              <w:t>hakkında.</w:t>
            </w:r>
          </w:p>
        </w:tc>
        <w:tc>
          <w:tcPr>
            <w:tcW w:w="4819" w:type="dxa"/>
          </w:tcPr>
          <w:p w:rsidR="00923DF8" w:rsidRPr="00586688" w:rsidRDefault="00F04D40" w:rsidP="00F04D40">
            <w:pPr>
              <w:tabs>
                <w:tab w:val="left" w:pos="708"/>
                <w:tab w:val="left" w:pos="1416"/>
                <w:tab w:val="left" w:pos="2124"/>
                <w:tab w:val="left" w:pos="2832"/>
                <w:tab w:val="left" w:pos="3540"/>
                <w:tab w:val="left" w:pos="4248"/>
                <w:tab w:val="left" w:pos="4956"/>
                <w:tab w:val="left" w:pos="5664"/>
                <w:tab w:val="left" w:pos="7230"/>
              </w:tabs>
              <w:spacing w:line="276" w:lineRule="auto"/>
              <w:jc w:val="both"/>
            </w:pPr>
            <w:r w:rsidRPr="00DD13DC">
              <w:t xml:space="preserve">Van İli, Edremit ilçesi Süphan Mahallesi 7198 Ada 5 no.lu parsel ile 7195 Ada 2 no.lu parsel arasında kalan 19.276,39 m²’lik  yüzölçümlü park alanına bölgenin ihtiyacı olan; Sosyal-kültürel tesis ve iş merkezi yapımı ile ilgili </w:t>
            </w:r>
            <w:r>
              <w:t xml:space="preserve">daha verimli bir sonuç alınabilmesi için İmar ve Bayındırlık Komisyonuna havale edilmesine </w:t>
            </w:r>
            <w:r w:rsidRPr="007D0271">
              <w:rPr>
                <w:b/>
              </w:rPr>
              <w:t xml:space="preserve">Oy Birliği ile Karar </w:t>
            </w:r>
            <w:r>
              <w:t>verildi.</w:t>
            </w:r>
          </w:p>
        </w:tc>
      </w:tr>
      <w:tr w:rsidR="00F04D40" w:rsidRPr="00586688" w:rsidTr="00E36D92">
        <w:trPr>
          <w:trHeight w:val="1027"/>
        </w:trPr>
        <w:tc>
          <w:tcPr>
            <w:tcW w:w="1418" w:type="dxa"/>
          </w:tcPr>
          <w:p w:rsidR="00F04D40" w:rsidRDefault="00F04D40" w:rsidP="00923DF8">
            <w:r w:rsidRPr="008567DF">
              <w:lastRenderedPageBreak/>
              <w:t>0</w:t>
            </w:r>
            <w:r>
              <w:t>2</w:t>
            </w:r>
            <w:r w:rsidRPr="008567DF">
              <w:t>.1</w:t>
            </w:r>
            <w:r>
              <w:t>1</w:t>
            </w:r>
            <w:r w:rsidRPr="008567DF">
              <w:t>.2021</w:t>
            </w:r>
          </w:p>
        </w:tc>
        <w:tc>
          <w:tcPr>
            <w:tcW w:w="914" w:type="dxa"/>
          </w:tcPr>
          <w:p w:rsidR="00F04D40" w:rsidRPr="00586688" w:rsidRDefault="00F04D40" w:rsidP="008D6D6E">
            <w:pPr>
              <w:jc w:val="center"/>
            </w:pPr>
            <w:r>
              <w:t>277</w:t>
            </w:r>
          </w:p>
        </w:tc>
        <w:tc>
          <w:tcPr>
            <w:tcW w:w="2772" w:type="dxa"/>
            <w:tcBorders>
              <w:bottom w:val="single" w:sz="4" w:space="0" w:color="auto"/>
            </w:tcBorders>
          </w:tcPr>
          <w:p w:rsidR="00F04D40" w:rsidRPr="00586688" w:rsidRDefault="00F04D40" w:rsidP="009F5FA6">
            <w:r w:rsidRPr="00586688">
              <w:t>Tarım ve Kırsal Hizmetler Komisyon raporunun görüşülmesi ve Komisyona çalışma yapması için yetki verilmesi hakkında.</w:t>
            </w:r>
          </w:p>
        </w:tc>
        <w:tc>
          <w:tcPr>
            <w:tcW w:w="4819" w:type="dxa"/>
          </w:tcPr>
          <w:p w:rsidR="00F04D40" w:rsidRPr="00586688" w:rsidRDefault="00F04D40"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tc>
      </w:tr>
      <w:tr w:rsidR="00F04D40" w:rsidRPr="00586688" w:rsidTr="00126C43">
        <w:trPr>
          <w:trHeight w:val="246"/>
        </w:trPr>
        <w:tc>
          <w:tcPr>
            <w:tcW w:w="1418" w:type="dxa"/>
          </w:tcPr>
          <w:p w:rsidR="00F04D40" w:rsidRDefault="00F04D40">
            <w:r w:rsidRPr="002671B7">
              <w:t>02.11.2021</w:t>
            </w:r>
          </w:p>
        </w:tc>
        <w:tc>
          <w:tcPr>
            <w:tcW w:w="914" w:type="dxa"/>
          </w:tcPr>
          <w:p w:rsidR="00F04D40" w:rsidRPr="00586688" w:rsidRDefault="00F04D40" w:rsidP="000139F7">
            <w:pPr>
              <w:jc w:val="center"/>
            </w:pPr>
            <w:r w:rsidRPr="00586688">
              <w:t>2</w:t>
            </w:r>
            <w:r>
              <w:t>78</w:t>
            </w:r>
          </w:p>
        </w:tc>
        <w:tc>
          <w:tcPr>
            <w:tcW w:w="2772" w:type="dxa"/>
            <w:tcBorders>
              <w:bottom w:val="single" w:sz="4" w:space="0" w:color="auto"/>
            </w:tcBorders>
          </w:tcPr>
          <w:p w:rsidR="00F04D40" w:rsidRPr="00586688" w:rsidRDefault="00F04D40" w:rsidP="009F5FA6">
            <w:r w:rsidRPr="00586688">
              <w:t>Madde Bağımlılığı İle Mücadele ve Dezavantajlılar Komisyon raporunun görüşülmesi ve Komisyona çalışma yapması için yetki verilmesi hakkında.</w:t>
            </w:r>
          </w:p>
        </w:tc>
        <w:tc>
          <w:tcPr>
            <w:tcW w:w="4819" w:type="dxa"/>
          </w:tcPr>
          <w:p w:rsidR="00F04D40" w:rsidRPr="00586688" w:rsidRDefault="00F04D40" w:rsidP="009F5FA6">
            <w:pPr>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F04D40" w:rsidRPr="00586688" w:rsidRDefault="00F04D40" w:rsidP="009F5FA6">
            <w:pPr>
              <w:jc w:val="both"/>
            </w:pPr>
          </w:p>
        </w:tc>
      </w:tr>
      <w:tr w:rsidR="00F04D40" w:rsidRPr="00586688" w:rsidTr="00126C43">
        <w:trPr>
          <w:trHeight w:val="246"/>
        </w:trPr>
        <w:tc>
          <w:tcPr>
            <w:tcW w:w="1418" w:type="dxa"/>
          </w:tcPr>
          <w:p w:rsidR="00F04D40" w:rsidRDefault="00F04D40">
            <w:r w:rsidRPr="002671B7">
              <w:t>02.11.2021</w:t>
            </w:r>
          </w:p>
        </w:tc>
        <w:tc>
          <w:tcPr>
            <w:tcW w:w="914" w:type="dxa"/>
          </w:tcPr>
          <w:p w:rsidR="00F04D40" w:rsidRPr="00586688" w:rsidRDefault="00F04D40" w:rsidP="008D6D6E">
            <w:pPr>
              <w:jc w:val="center"/>
            </w:pPr>
            <w:r w:rsidRPr="00586688">
              <w:t>2</w:t>
            </w:r>
            <w:r>
              <w:t>79</w:t>
            </w:r>
          </w:p>
        </w:tc>
        <w:tc>
          <w:tcPr>
            <w:tcW w:w="2772" w:type="dxa"/>
            <w:tcBorders>
              <w:bottom w:val="single" w:sz="4" w:space="0" w:color="auto"/>
            </w:tcBorders>
          </w:tcPr>
          <w:p w:rsidR="00F04D40" w:rsidRPr="00586688" w:rsidRDefault="00F04D40" w:rsidP="009F5FA6">
            <w:r w:rsidRPr="00586688">
              <w:t>Araştırma İnceleme ve Hukuk Temel Haklar Komisyon raporunun görüşülmesi ve Komisyona çalışma yapması için yetki verilmesi hakkında.</w:t>
            </w:r>
          </w:p>
        </w:tc>
        <w:tc>
          <w:tcPr>
            <w:tcW w:w="4819" w:type="dxa"/>
          </w:tcPr>
          <w:p w:rsidR="00F04D40" w:rsidRPr="00586688" w:rsidRDefault="00F04D40"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F04D40" w:rsidRPr="00586688" w:rsidRDefault="00F04D40" w:rsidP="009F5FA6">
            <w:pPr>
              <w:spacing w:line="276" w:lineRule="auto"/>
              <w:jc w:val="both"/>
            </w:pPr>
          </w:p>
        </w:tc>
      </w:tr>
      <w:tr w:rsidR="002A1BB8" w:rsidRPr="00586688" w:rsidTr="00126C43">
        <w:trPr>
          <w:trHeight w:val="246"/>
        </w:trPr>
        <w:tc>
          <w:tcPr>
            <w:tcW w:w="1418" w:type="dxa"/>
          </w:tcPr>
          <w:p w:rsidR="002A1BB8" w:rsidRDefault="002A1BB8" w:rsidP="00923DF8">
            <w:r w:rsidRPr="008567DF">
              <w:t>0</w:t>
            </w:r>
            <w:r>
              <w:t>3</w:t>
            </w:r>
            <w:r w:rsidRPr="008567DF">
              <w:t>.1</w:t>
            </w:r>
            <w:r>
              <w:t>1</w:t>
            </w:r>
            <w:r w:rsidRPr="008567DF">
              <w:t>.2021</w:t>
            </w:r>
          </w:p>
        </w:tc>
        <w:tc>
          <w:tcPr>
            <w:tcW w:w="914" w:type="dxa"/>
          </w:tcPr>
          <w:p w:rsidR="002A1BB8" w:rsidRPr="00586688" w:rsidRDefault="002A1BB8" w:rsidP="008D6D6E">
            <w:pPr>
              <w:jc w:val="center"/>
            </w:pPr>
            <w:r w:rsidRPr="00586688">
              <w:t>2</w:t>
            </w:r>
            <w:r>
              <w:t>80</w:t>
            </w:r>
          </w:p>
        </w:tc>
        <w:tc>
          <w:tcPr>
            <w:tcW w:w="2772" w:type="dxa"/>
            <w:tcBorders>
              <w:bottom w:val="single" w:sz="4" w:space="0" w:color="auto"/>
            </w:tcBorders>
          </w:tcPr>
          <w:p w:rsidR="002A1BB8" w:rsidRPr="00586688" w:rsidRDefault="002A1BB8" w:rsidP="009F5FA6">
            <w:r w:rsidRPr="00586688">
              <w:t>Çevre Sağlık ve Doğal Afetler Komisyon raporunun görüşülmesi ve Komisyona çalışma yapması için yetki verilmesi hakkında.</w:t>
            </w:r>
          </w:p>
        </w:tc>
        <w:tc>
          <w:tcPr>
            <w:tcW w:w="4819" w:type="dxa"/>
          </w:tcPr>
          <w:p w:rsidR="002A1BB8" w:rsidRPr="00586688" w:rsidRDefault="002A1BB8" w:rsidP="009F5FA6">
            <w:pPr>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2A1BB8" w:rsidRPr="00586688" w:rsidRDefault="002A1BB8" w:rsidP="009F5FA6">
            <w:pPr>
              <w:jc w:val="both"/>
            </w:pPr>
          </w:p>
        </w:tc>
      </w:tr>
      <w:tr w:rsidR="002A1BB8" w:rsidRPr="00586688" w:rsidTr="00126C43">
        <w:trPr>
          <w:trHeight w:val="246"/>
        </w:trPr>
        <w:tc>
          <w:tcPr>
            <w:tcW w:w="1418" w:type="dxa"/>
          </w:tcPr>
          <w:p w:rsidR="002A1BB8" w:rsidRDefault="002A1BB8">
            <w:r w:rsidRPr="00CA088D">
              <w:t>03.11.2021</w:t>
            </w:r>
          </w:p>
        </w:tc>
        <w:tc>
          <w:tcPr>
            <w:tcW w:w="914" w:type="dxa"/>
          </w:tcPr>
          <w:p w:rsidR="002A1BB8" w:rsidRPr="00586688" w:rsidRDefault="002A1BB8" w:rsidP="008D6D6E">
            <w:pPr>
              <w:jc w:val="center"/>
            </w:pPr>
            <w:r w:rsidRPr="00586688">
              <w:t>2</w:t>
            </w:r>
            <w:r>
              <w:t>81</w:t>
            </w:r>
          </w:p>
        </w:tc>
        <w:tc>
          <w:tcPr>
            <w:tcW w:w="2772" w:type="dxa"/>
            <w:tcBorders>
              <w:bottom w:val="single" w:sz="4" w:space="0" w:color="auto"/>
            </w:tcBorders>
          </w:tcPr>
          <w:p w:rsidR="002A1BB8" w:rsidRPr="00586688" w:rsidRDefault="002A1BB8" w:rsidP="009F5FA6">
            <w:r w:rsidRPr="00586688">
              <w:t>Van Gölü İyileştirme ve Koruma Komisyonu raporunun görüşülmesi ve Komisyona çalışma yapması için yetki verilmesi hakkında.</w:t>
            </w:r>
          </w:p>
        </w:tc>
        <w:tc>
          <w:tcPr>
            <w:tcW w:w="4819" w:type="dxa"/>
          </w:tcPr>
          <w:p w:rsidR="002A1BB8" w:rsidRPr="00586688" w:rsidRDefault="002A1BB8" w:rsidP="009F5FA6">
            <w:pPr>
              <w:spacing w:line="276" w:lineRule="auto"/>
              <w:jc w:val="both"/>
            </w:pPr>
            <w:r>
              <w:t xml:space="preserve">Komisyon raporunun kabulüne. </w:t>
            </w:r>
            <w:r w:rsidRPr="00586688">
              <w:t xml:space="preserve">Çalışmaların devam etmesi için komisyona yetki verilmesine </w:t>
            </w:r>
            <w:r w:rsidRPr="00586688">
              <w:rPr>
                <w:b/>
              </w:rPr>
              <w:t>Oy Birliği ile Karar</w:t>
            </w:r>
            <w:r w:rsidRPr="00586688">
              <w:t xml:space="preserve"> verildi.</w:t>
            </w:r>
          </w:p>
          <w:p w:rsidR="002A1BB8" w:rsidRPr="00586688" w:rsidRDefault="002A1BB8" w:rsidP="009F5FA6">
            <w:pPr>
              <w:spacing w:line="276" w:lineRule="auto"/>
              <w:jc w:val="both"/>
            </w:pPr>
          </w:p>
        </w:tc>
      </w:tr>
      <w:tr w:rsidR="002A1BB8" w:rsidRPr="00586688" w:rsidTr="00126C43">
        <w:trPr>
          <w:trHeight w:val="246"/>
        </w:trPr>
        <w:tc>
          <w:tcPr>
            <w:tcW w:w="1418" w:type="dxa"/>
          </w:tcPr>
          <w:p w:rsidR="002A1BB8" w:rsidRDefault="002A1BB8">
            <w:r w:rsidRPr="00CA088D">
              <w:t>03.11.2021</w:t>
            </w:r>
          </w:p>
        </w:tc>
        <w:tc>
          <w:tcPr>
            <w:tcW w:w="914" w:type="dxa"/>
          </w:tcPr>
          <w:p w:rsidR="002A1BB8" w:rsidRPr="00586688" w:rsidRDefault="002A1BB8" w:rsidP="008D6D6E">
            <w:pPr>
              <w:jc w:val="center"/>
            </w:pPr>
            <w:r w:rsidRPr="00586688">
              <w:t>2</w:t>
            </w:r>
            <w:r>
              <w:t>82</w:t>
            </w:r>
          </w:p>
        </w:tc>
        <w:tc>
          <w:tcPr>
            <w:tcW w:w="2772" w:type="dxa"/>
            <w:tcBorders>
              <w:bottom w:val="single" w:sz="4" w:space="0" w:color="auto"/>
            </w:tcBorders>
          </w:tcPr>
          <w:p w:rsidR="002A1BB8" w:rsidRPr="00586688" w:rsidRDefault="002A1BB8" w:rsidP="009F5FA6">
            <w:r w:rsidRPr="00586688">
              <w:t xml:space="preserve">Kültür Sanat Turizm ve İnançlar Komisyon raporunun görüşülmesi ve Komisyona çalışma yapması için yetki verilmesi hakkında. </w:t>
            </w:r>
          </w:p>
        </w:tc>
        <w:tc>
          <w:tcPr>
            <w:tcW w:w="4819" w:type="dxa"/>
          </w:tcPr>
          <w:p w:rsidR="002A1BB8" w:rsidRPr="00586688" w:rsidRDefault="002A1BB8"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2A1BB8" w:rsidRPr="00586688" w:rsidRDefault="002A1BB8" w:rsidP="009F5FA6">
            <w:pPr>
              <w:spacing w:line="276" w:lineRule="auto"/>
              <w:jc w:val="both"/>
            </w:pPr>
          </w:p>
          <w:p w:rsidR="002A1BB8" w:rsidRPr="00586688" w:rsidRDefault="002A1BB8" w:rsidP="009F5FA6">
            <w:pPr>
              <w:spacing w:line="276" w:lineRule="auto"/>
              <w:jc w:val="both"/>
            </w:pPr>
          </w:p>
        </w:tc>
      </w:tr>
      <w:tr w:rsidR="002A1BB8" w:rsidRPr="00586688" w:rsidTr="00126C43">
        <w:trPr>
          <w:trHeight w:val="246"/>
        </w:trPr>
        <w:tc>
          <w:tcPr>
            <w:tcW w:w="1418" w:type="dxa"/>
          </w:tcPr>
          <w:p w:rsidR="002A1BB8" w:rsidRDefault="002A1BB8">
            <w:r w:rsidRPr="00CA088D">
              <w:t>03.11.2021</w:t>
            </w:r>
          </w:p>
        </w:tc>
        <w:tc>
          <w:tcPr>
            <w:tcW w:w="914" w:type="dxa"/>
          </w:tcPr>
          <w:p w:rsidR="002A1BB8" w:rsidRPr="00586688" w:rsidRDefault="002A1BB8" w:rsidP="008D6D6E">
            <w:pPr>
              <w:jc w:val="center"/>
            </w:pPr>
            <w:r w:rsidRPr="00586688">
              <w:t>2</w:t>
            </w:r>
            <w:r>
              <w:t>83</w:t>
            </w:r>
          </w:p>
        </w:tc>
        <w:tc>
          <w:tcPr>
            <w:tcW w:w="2772" w:type="dxa"/>
            <w:tcBorders>
              <w:bottom w:val="single" w:sz="4" w:space="0" w:color="auto"/>
            </w:tcBorders>
          </w:tcPr>
          <w:p w:rsidR="002A1BB8" w:rsidRPr="00586688" w:rsidRDefault="002A1BB8" w:rsidP="009F5FA6">
            <w:r w:rsidRPr="00586688">
              <w:t>Eğitim Gençlik ve Spor Komisyonu raporunun görüşülmesi ve Komisyona çalışma yapması için yetki verilmesi hakkında.</w:t>
            </w:r>
          </w:p>
        </w:tc>
        <w:tc>
          <w:tcPr>
            <w:tcW w:w="4819" w:type="dxa"/>
          </w:tcPr>
          <w:p w:rsidR="002A1BB8" w:rsidRPr="00586688" w:rsidRDefault="002A1BB8"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2A1BB8" w:rsidRPr="00586688" w:rsidRDefault="002A1BB8" w:rsidP="009F5FA6">
            <w:pPr>
              <w:jc w:val="both"/>
            </w:pPr>
          </w:p>
        </w:tc>
      </w:tr>
      <w:tr w:rsidR="002A1BB8" w:rsidRPr="00586688" w:rsidTr="00126C43">
        <w:trPr>
          <w:trHeight w:val="246"/>
        </w:trPr>
        <w:tc>
          <w:tcPr>
            <w:tcW w:w="1418" w:type="dxa"/>
          </w:tcPr>
          <w:p w:rsidR="002A1BB8" w:rsidRDefault="002A1BB8" w:rsidP="00923DF8">
            <w:r w:rsidRPr="004E1CFF">
              <w:t>0</w:t>
            </w:r>
            <w:r>
              <w:t>4</w:t>
            </w:r>
            <w:r w:rsidRPr="004E1CFF">
              <w:t>.1</w:t>
            </w:r>
            <w:r>
              <w:t>1</w:t>
            </w:r>
            <w:r w:rsidRPr="004E1CFF">
              <w:t>.2021</w:t>
            </w:r>
          </w:p>
        </w:tc>
        <w:tc>
          <w:tcPr>
            <w:tcW w:w="914" w:type="dxa"/>
          </w:tcPr>
          <w:p w:rsidR="002A1BB8" w:rsidRPr="00586688" w:rsidRDefault="002A1BB8" w:rsidP="00CF6D65">
            <w:pPr>
              <w:jc w:val="center"/>
            </w:pPr>
            <w:r w:rsidRPr="00586688">
              <w:t>2</w:t>
            </w:r>
            <w:r>
              <w:t>84</w:t>
            </w:r>
          </w:p>
        </w:tc>
        <w:tc>
          <w:tcPr>
            <w:tcW w:w="2772" w:type="dxa"/>
            <w:tcBorders>
              <w:bottom w:val="single" w:sz="4" w:space="0" w:color="auto"/>
            </w:tcBorders>
          </w:tcPr>
          <w:p w:rsidR="002A1BB8" w:rsidRPr="00586688" w:rsidRDefault="002A1BB8" w:rsidP="009F5FA6">
            <w:r w:rsidRPr="00586688">
              <w:t>Kadın Erkek Fırsat Eşitliği Komisyon raporunun görüşülmesi ve Komisyona çalışma yapması için yetki verilmesi hakkında.</w:t>
            </w:r>
          </w:p>
        </w:tc>
        <w:tc>
          <w:tcPr>
            <w:tcW w:w="4819" w:type="dxa"/>
          </w:tcPr>
          <w:p w:rsidR="002A1BB8" w:rsidRPr="00586688" w:rsidRDefault="002A1BB8" w:rsidP="009F5FA6">
            <w:pPr>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2A1BB8" w:rsidRPr="00586688" w:rsidRDefault="002A1BB8" w:rsidP="009F5FA6">
            <w:pPr>
              <w:jc w:val="both"/>
            </w:pPr>
          </w:p>
        </w:tc>
      </w:tr>
      <w:tr w:rsidR="002A1BB8" w:rsidRPr="00586688" w:rsidTr="00E36D92">
        <w:trPr>
          <w:trHeight w:val="475"/>
        </w:trPr>
        <w:tc>
          <w:tcPr>
            <w:tcW w:w="1418" w:type="dxa"/>
          </w:tcPr>
          <w:p w:rsidR="002A1BB8" w:rsidRDefault="002A1BB8">
            <w:r w:rsidRPr="004A1516">
              <w:t>04.11.2021</w:t>
            </w:r>
          </w:p>
        </w:tc>
        <w:tc>
          <w:tcPr>
            <w:tcW w:w="914" w:type="dxa"/>
          </w:tcPr>
          <w:p w:rsidR="002A1BB8" w:rsidRPr="00586688" w:rsidRDefault="002A1BB8" w:rsidP="008D6D6E">
            <w:pPr>
              <w:jc w:val="center"/>
            </w:pPr>
            <w:r w:rsidRPr="00586688">
              <w:t>2</w:t>
            </w:r>
            <w:r>
              <w:t>85</w:t>
            </w:r>
          </w:p>
        </w:tc>
        <w:tc>
          <w:tcPr>
            <w:tcW w:w="2772" w:type="dxa"/>
            <w:tcBorders>
              <w:bottom w:val="single" w:sz="4" w:space="0" w:color="auto"/>
            </w:tcBorders>
          </w:tcPr>
          <w:p w:rsidR="002A1BB8" w:rsidRPr="00586688" w:rsidRDefault="002A1BB8" w:rsidP="009F5FA6">
            <w:r w:rsidRPr="00586688">
              <w:t>Ulaşım ve Trafik Komisyonu raporunun görüşülmesi ve Komisyona çalışma yapması için yetki verilmesi hakkında.</w:t>
            </w:r>
          </w:p>
        </w:tc>
        <w:tc>
          <w:tcPr>
            <w:tcW w:w="4819" w:type="dxa"/>
          </w:tcPr>
          <w:p w:rsidR="002A1BB8" w:rsidRPr="00586688" w:rsidRDefault="002A1BB8"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2A1BB8" w:rsidRPr="00586688" w:rsidRDefault="002A1BB8" w:rsidP="009F5FA6">
            <w:pPr>
              <w:spacing w:line="276" w:lineRule="auto"/>
              <w:jc w:val="both"/>
            </w:pPr>
          </w:p>
        </w:tc>
      </w:tr>
      <w:tr w:rsidR="002A1BB8" w:rsidRPr="00586688" w:rsidTr="0087559C">
        <w:trPr>
          <w:trHeight w:val="1065"/>
        </w:trPr>
        <w:tc>
          <w:tcPr>
            <w:tcW w:w="1418" w:type="dxa"/>
          </w:tcPr>
          <w:p w:rsidR="002A1BB8" w:rsidRDefault="002A1BB8">
            <w:r w:rsidRPr="004A1516">
              <w:lastRenderedPageBreak/>
              <w:t>04.11.2021</w:t>
            </w:r>
          </w:p>
        </w:tc>
        <w:tc>
          <w:tcPr>
            <w:tcW w:w="914" w:type="dxa"/>
          </w:tcPr>
          <w:p w:rsidR="002A1BB8" w:rsidRPr="00586688" w:rsidRDefault="002A1BB8" w:rsidP="00923DF8">
            <w:pPr>
              <w:jc w:val="center"/>
            </w:pPr>
            <w:r w:rsidRPr="00586688">
              <w:t>2</w:t>
            </w:r>
            <w:r>
              <w:t>86</w:t>
            </w:r>
          </w:p>
        </w:tc>
        <w:tc>
          <w:tcPr>
            <w:tcW w:w="2772" w:type="dxa"/>
            <w:tcBorders>
              <w:bottom w:val="single" w:sz="4" w:space="0" w:color="auto"/>
            </w:tcBorders>
          </w:tcPr>
          <w:p w:rsidR="002A1BB8" w:rsidRPr="00586688" w:rsidRDefault="002A1BB8" w:rsidP="009F5FA6">
            <w:r w:rsidRPr="00586688">
              <w:t>Kadın Komisyon raporunun görüşülmesi ve Komisyona çalışma yapması için yetki verilmesi hakkında.</w:t>
            </w:r>
          </w:p>
        </w:tc>
        <w:tc>
          <w:tcPr>
            <w:tcW w:w="4819" w:type="dxa"/>
          </w:tcPr>
          <w:p w:rsidR="002A1BB8" w:rsidRPr="00586688" w:rsidRDefault="002A1BB8"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tc>
      </w:tr>
      <w:tr w:rsidR="002A1BB8" w:rsidRPr="00586688" w:rsidTr="0087559C">
        <w:trPr>
          <w:trHeight w:val="1065"/>
        </w:trPr>
        <w:tc>
          <w:tcPr>
            <w:tcW w:w="1418" w:type="dxa"/>
          </w:tcPr>
          <w:p w:rsidR="002A1BB8" w:rsidRDefault="002A1BB8">
            <w:r w:rsidRPr="004A1516">
              <w:t>04.11.2021</w:t>
            </w:r>
          </w:p>
        </w:tc>
        <w:tc>
          <w:tcPr>
            <w:tcW w:w="914" w:type="dxa"/>
          </w:tcPr>
          <w:p w:rsidR="002A1BB8" w:rsidRPr="00586688" w:rsidRDefault="002A1BB8" w:rsidP="008D6D6E">
            <w:pPr>
              <w:jc w:val="center"/>
            </w:pPr>
            <w:r w:rsidRPr="00586688">
              <w:t>2</w:t>
            </w:r>
            <w:r>
              <w:t>87</w:t>
            </w:r>
          </w:p>
        </w:tc>
        <w:tc>
          <w:tcPr>
            <w:tcW w:w="2772" w:type="dxa"/>
            <w:tcBorders>
              <w:bottom w:val="single" w:sz="4" w:space="0" w:color="auto"/>
            </w:tcBorders>
          </w:tcPr>
          <w:p w:rsidR="002A1BB8" w:rsidRPr="00586688" w:rsidRDefault="002A1BB8" w:rsidP="009F5FA6">
            <w:pPr>
              <w:spacing w:line="276" w:lineRule="auto"/>
            </w:pPr>
            <w:r w:rsidRPr="00586688">
              <w:t>Ekoloji Komisyonu raporunun görüşülmesi ve Komisyona çalışma yapması için yetki verilmesi hakkında.</w:t>
            </w:r>
          </w:p>
        </w:tc>
        <w:tc>
          <w:tcPr>
            <w:tcW w:w="4819" w:type="dxa"/>
          </w:tcPr>
          <w:p w:rsidR="002A1BB8" w:rsidRPr="00586688" w:rsidRDefault="002A1BB8"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tc>
      </w:tr>
      <w:tr w:rsidR="002A1BB8" w:rsidRPr="00586688" w:rsidTr="00EF6B13">
        <w:trPr>
          <w:trHeight w:val="1065"/>
        </w:trPr>
        <w:tc>
          <w:tcPr>
            <w:tcW w:w="1418" w:type="dxa"/>
          </w:tcPr>
          <w:p w:rsidR="002A1BB8" w:rsidRDefault="002A1BB8">
            <w:r w:rsidRPr="004A1516">
              <w:t>04.11.2021</w:t>
            </w:r>
          </w:p>
        </w:tc>
        <w:tc>
          <w:tcPr>
            <w:tcW w:w="914" w:type="dxa"/>
          </w:tcPr>
          <w:p w:rsidR="002A1BB8" w:rsidRPr="00586688" w:rsidRDefault="002A1BB8" w:rsidP="008D6D6E">
            <w:pPr>
              <w:jc w:val="center"/>
            </w:pPr>
            <w:r w:rsidRPr="00586688">
              <w:t>2</w:t>
            </w:r>
            <w:r>
              <w:t>88</w:t>
            </w:r>
          </w:p>
        </w:tc>
        <w:tc>
          <w:tcPr>
            <w:tcW w:w="2772" w:type="dxa"/>
          </w:tcPr>
          <w:p w:rsidR="002A1BB8" w:rsidRPr="00586688" w:rsidRDefault="002A1BB8" w:rsidP="009F5FA6">
            <w:r w:rsidRPr="00586688">
              <w:t>Sosyal Hizmetler Komisyon raporunun görüşülmesi ve Komisyona çalışma yapması için yetki verilmesi hakkında.</w:t>
            </w:r>
          </w:p>
        </w:tc>
        <w:tc>
          <w:tcPr>
            <w:tcW w:w="4819" w:type="dxa"/>
          </w:tcPr>
          <w:p w:rsidR="002A1BB8" w:rsidRPr="00586688" w:rsidRDefault="002A1BB8" w:rsidP="009F5FA6">
            <w:pPr>
              <w:spacing w:line="276" w:lineRule="auto"/>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2A1BB8" w:rsidRPr="00586688" w:rsidRDefault="002A1BB8" w:rsidP="009F5FA6">
            <w:pPr>
              <w:spacing w:line="276" w:lineRule="auto"/>
              <w:jc w:val="both"/>
            </w:pPr>
          </w:p>
        </w:tc>
      </w:tr>
      <w:tr w:rsidR="002A1BB8" w:rsidRPr="00586688" w:rsidTr="00EF6B13">
        <w:trPr>
          <w:trHeight w:val="1065"/>
        </w:trPr>
        <w:tc>
          <w:tcPr>
            <w:tcW w:w="1418" w:type="dxa"/>
          </w:tcPr>
          <w:p w:rsidR="002A1BB8" w:rsidRDefault="002A1BB8" w:rsidP="00923DF8">
            <w:r w:rsidRPr="004E1CFF">
              <w:t>05.1</w:t>
            </w:r>
            <w:r>
              <w:t>1</w:t>
            </w:r>
            <w:r w:rsidRPr="004E1CFF">
              <w:t>.2021</w:t>
            </w:r>
          </w:p>
        </w:tc>
        <w:tc>
          <w:tcPr>
            <w:tcW w:w="914" w:type="dxa"/>
          </w:tcPr>
          <w:p w:rsidR="002A1BB8" w:rsidRPr="00586688" w:rsidRDefault="002A1BB8" w:rsidP="008D6D6E">
            <w:pPr>
              <w:jc w:val="center"/>
            </w:pPr>
            <w:r>
              <w:t>289</w:t>
            </w:r>
          </w:p>
        </w:tc>
        <w:tc>
          <w:tcPr>
            <w:tcW w:w="2772" w:type="dxa"/>
          </w:tcPr>
          <w:p w:rsidR="002A1BB8" w:rsidRPr="00586688" w:rsidRDefault="002A1BB8" w:rsidP="009F5FA6">
            <w:r w:rsidRPr="00586688">
              <w:t>Ekonomi ve Toplumsal Kalkınma Komisyon raporunun görüşülmesi ve Komisyona çalışma yapması için yetki verilmesi hakkında.</w:t>
            </w:r>
          </w:p>
        </w:tc>
        <w:tc>
          <w:tcPr>
            <w:tcW w:w="4819" w:type="dxa"/>
          </w:tcPr>
          <w:p w:rsidR="002A1BB8" w:rsidRPr="00586688" w:rsidRDefault="002A1BB8" w:rsidP="009F5FA6">
            <w:pPr>
              <w:jc w:val="both"/>
            </w:pPr>
            <w:r w:rsidRPr="00586688">
              <w:t xml:space="preserve">Komisyon raporunun kabulüne. Çalışmaların devam etmesi için komisyona yetki verilmesine </w:t>
            </w:r>
            <w:r w:rsidRPr="00586688">
              <w:rPr>
                <w:b/>
              </w:rPr>
              <w:t>Oy Birliği ile Karar</w:t>
            </w:r>
            <w:r w:rsidRPr="00586688">
              <w:t xml:space="preserve"> verildi.</w:t>
            </w:r>
          </w:p>
          <w:p w:rsidR="002A1BB8" w:rsidRPr="00586688" w:rsidRDefault="002A1BB8" w:rsidP="009F5FA6">
            <w:pPr>
              <w:jc w:val="both"/>
            </w:pPr>
          </w:p>
        </w:tc>
      </w:tr>
      <w:tr w:rsidR="002A1BB8" w:rsidRPr="00586688" w:rsidTr="00EF6B13">
        <w:trPr>
          <w:trHeight w:val="1065"/>
        </w:trPr>
        <w:tc>
          <w:tcPr>
            <w:tcW w:w="1418" w:type="dxa"/>
          </w:tcPr>
          <w:p w:rsidR="002A1BB8" w:rsidRDefault="002A1BB8">
            <w:r w:rsidRPr="003C52C4">
              <w:t>05.11.2021</w:t>
            </w:r>
          </w:p>
        </w:tc>
        <w:tc>
          <w:tcPr>
            <w:tcW w:w="914" w:type="dxa"/>
          </w:tcPr>
          <w:p w:rsidR="002A1BB8" w:rsidRDefault="002A1BB8" w:rsidP="008D6D6E">
            <w:pPr>
              <w:jc w:val="center"/>
            </w:pPr>
            <w:r>
              <w:t>290</w:t>
            </w:r>
          </w:p>
        </w:tc>
        <w:tc>
          <w:tcPr>
            <w:tcW w:w="2772" w:type="dxa"/>
          </w:tcPr>
          <w:p w:rsidR="002A1BB8" w:rsidRPr="00586688" w:rsidRDefault="002A1BB8" w:rsidP="009F5FA6">
            <w:r w:rsidRPr="007E219D">
              <w:rPr>
                <w:color w:val="000000"/>
              </w:rPr>
              <w:t xml:space="preserve">04.10.2021 Tarih ve 247 Sayılı Meclis Kararı ile İmar ve Bayındırlık Komisyonuna havale edilen; </w:t>
            </w:r>
            <w:r w:rsidRPr="007E219D">
              <w:t>Edremit İlçesi Yenimahalle Mahallesi 205 ada 3 no.lu Parsel ve Edremit İlçesi Yenicami Mahallesi 219 Ada 85 no.lu Parsellere ilişkin</w:t>
            </w:r>
            <w:r>
              <w:t xml:space="preserve"> İmar Plan Değişikliği talebi </w:t>
            </w:r>
            <w:r w:rsidRPr="00586688">
              <w:t>hakkında.</w:t>
            </w:r>
          </w:p>
        </w:tc>
        <w:tc>
          <w:tcPr>
            <w:tcW w:w="4819" w:type="dxa"/>
          </w:tcPr>
          <w:p w:rsidR="002A1BB8" w:rsidRPr="00586688" w:rsidRDefault="002A1BB8" w:rsidP="009F5FA6">
            <w:pPr>
              <w:jc w:val="both"/>
            </w:pPr>
            <w:r w:rsidRPr="007E219D">
              <w:rPr>
                <w:color w:val="000000"/>
              </w:rPr>
              <w:t>Mekânsal Planlar Yapım Yönetmeliği belirtilen esaslar ve ilgili diğer bütün yönetmelik hükümlerine göre talep edilen plan değişikliği</w:t>
            </w:r>
            <w:r>
              <w:rPr>
                <w:color w:val="000000"/>
              </w:rPr>
              <w:t xml:space="preserve">nin değiştirilerek kabulüne. </w:t>
            </w:r>
            <w:r>
              <w:t xml:space="preserve">HDP Gurubunun red </w:t>
            </w:r>
            <w:r w:rsidRPr="00B679DC">
              <w:rPr>
                <w:b/>
              </w:rPr>
              <w:t xml:space="preserve">Oyuna Karşı Oy Çokluğu ile Karar </w:t>
            </w:r>
            <w:r>
              <w:t>verildi.</w:t>
            </w:r>
          </w:p>
        </w:tc>
      </w:tr>
      <w:tr w:rsidR="002A1BB8" w:rsidRPr="00586688" w:rsidTr="00EF6B13">
        <w:trPr>
          <w:trHeight w:val="1065"/>
        </w:trPr>
        <w:tc>
          <w:tcPr>
            <w:tcW w:w="1418" w:type="dxa"/>
          </w:tcPr>
          <w:p w:rsidR="002A1BB8" w:rsidRDefault="002A1BB8">
            <w:r w:rsidRPr="003C52C4">
              <w:t>05.11.2021</w:t>
            </w:r>
          </w:p>
        </w:tc>
        <w:tc>
          <w:tcPr>
            <w:tcW w:w="914" w:type="dxa"/>
          </w:tcPr>
          <w:p w:rsidR="002A1BB8" w:rsidRDefault="002A1BB8" w:rsidP="008D6D6E">
            <w:pPr>
              <w:jc w:val="center"/>
            </w:pPr>
            <w:r>
              <w:t>291</w:t>
            </w:r>
          </w:p>
        </w:tc>
        <w:tc>
          <w:tcPr>
            <w:tcW w:w="2772" w:type="dxa"/>
          </w:tcPr>
          <w:p w:rsidR="002A1BB8" w:rsidRPr="00586688" w:rsidRDefault="002A1BB8" w:rsidP="009F5FA6">
            <w:r w:rsidRPr="00DD13DC">
              <w:t>Müdürlüklerden, ödenekler alınarak eksilen Müdürlüklerin ilgili harcama kale</w:t>
            </w:r>
            <w:r>
              <w:t xml:space="preserve">mine aktarılması </w:t>
            </w:r>
            <w:r w:rsidRPr="00586688">
              <w:t>hakkında.</w:t>
            </w:r>
          </w:p>
        </w:tc>
        <w:tc>
          <w:tcPr>
            <w:tcW w:w="4819" w:type="dxa"/>
          </w:tcPr>
          <w:p w:rsidR="002A1BB8" w:rsidRPr="00586688" w:rsidRDefault="002A1BB8" w:rsidP="009F5FA6">
            <w:pPr>
              <w:jc w:val="both"/>
            </w:pPr>
            <w:r>
              <w:t xml:space="preserve">Ekli ödenek cetvelindeki listede belirtildiği gibi </w:t>
            </w:r>
            <w:r w:rsidRPr="00DD13DC">
              <w:t>Müdürlüklerden, ödenekler alınarak eksilen Müdürlüklerin ilgili harcama kale</w:t>
            </w:r>
            <w:r>
              <w:t>mine 5393 Sayılı Belediye Kanununun 18.maddesinin (b) bendi gereğince Ö</w:t>
            </w:r>
            <w:r w:rsidRPr="00DB4776">
              <w:t>denek</w:t>
            </w:r>
            <w:r>
              <w:t>lerin</w:t>
            </w:r>
            <w:r w:rsidRPr="00DB4776">
              <w:t xml:space="preserve"> akt</w:t>
            </w:r>
            <w:r>
              <w:t xml:space="preserve">arılmasına. HDP Gurubunun red </w:t>
            </w:r>
            <w:r w:rsidRPr="00B679DC">
              <w:rPr>
                <w:b/>
              </w:rPr>
              <w:t xml:space="preserve">Oyuna Karşı Oy Çokluğu ile Karar </w:t>
            </w:r>
            <w:r>
              <w:t>verildi.</w:t>
            </w:r>
          </w:p>
        </w:tc>
      </w:tr>
      <w:tr w:rsidR="002A1BB8" w:rsidRPr="00586688" w:rsidTr="00EF6B13">
        <w:trPr>
          <w:trHeight w:val="1065"/>
        </w:trPr>
        <w:tc>
          <w:tcPr>
            <w:tcW w:w="1418" w:type="dxa"/>
          </w:tcPr>
          <w:p w:rsidR="002A1BB8" w:rsidRDefault="002A1BB8">
            <w:r w:rsidRPr="003C52C4">
              <w:t>05.11.2021</w:t>
            </w:r>
          </w:p>
        </w:tc>
        <w:tc>
          <w:tcPr>
            <w:tcW w:w="914" w:type="dxa"/>
          </w:tcPr>
          <w:p w:rsidR="002A1BB8" w:rsidRDefault="002A1BB8" w:rsidP="008D6D6E">
            <w:pPr>
              <w:jc w:val="center"/>
            </w:pPr>
            <w:r>
              <w:t>292</w:t>
            </w:r>
          </w:p>
        </w:tc>
        <w:tc>
          <w:tcPr>
            <w:tcW w:w="2772" w:type="dxa"/>
          </w:tcPr>
          <w:p w:rsidR="002A1BB8" w:rsidRPr="00586688" w:rsidRDefault="002A1BB8" w:rsidP="00583850">
            <w:r>
              <w:t>Çevre Koruma ve Kontrol Müdürlüğünün kaldırılarak, yerine Strateji Geliştirme Müdürlüğünün kurulabilmesi</w:t>
            </w:r>
            <w:r w:rsidRPr="00D33621">
              <w:t xml:space="preserve"> ile ilgili Dolu-Boş Memur Norm </w:t>
            </w:r>
            <w:r>
              <w:t xml:space="preserve">Kadro değişikliği </w:t>
            </w:r>
            <w:r w:rsidRPr="00586688">
              <w:t>hakkında.</w:t>
            </w:r>
          </w:p>
        </w:tc>
        <w:tc>
          <w:tcPr>
            <w:tcW w:w="4819" w:type="dxa"/>
          </w:tcPr>
          <w:p w:rsidR="002A1BB8" w:rsidRPr="00586688" w:rsidRDefault="002A1BB8" w:rsidP="00583850">
            <w:pPr>
              <w:spacing w:line="276" w:lineRule="auto"/>
              <w:jc w:val="both"/>
            </w:pPr>
            <w:r>
              <w:t xml:space="preserve">04.10.2021 tarih ve 248 sayılı meclis kararı ile Temizlik İşleri Müdürlüğünün kaldırılarak tüm iş ve işlemlerinin Çevre Koruma ve Kontrol Müdürlüğü uhdesine verilmesine dair karar verilmiştir. Söz konusu Temizlik İşleri Müdürlüğünün norm kadroda bulunması gereken zorunlu müdürlüklerden olması sebebiyle, Temizlik İşleri Müdürlüğünün devam ettirilmesine, Çevre Koruma ve Kontrol Müdürlüğünün ise kaldırılarak, yerine Strateji Geliştirme Müdürlüğünün kurulmasına. </w:t>
            </w:r>
            <w:r w:rsidRPr="008E116E">
              <w:rPr>
                <w:b/>
              </w:rPr>
              <w:t>Oy Birliği ile Karar</w:t>
            </w:r>
            <w:r w:rsidRPr="008E116E">
              <w:t xml:space="preserve"> verildi.</w:t>
            </w:r>
          </w:p>
        </w:tc>
      </w:tr>
    </w:tbl>
    <w:p w:rsidR="00C12D08" w:rsidRPr="00586688" w:rsidRDefault="00C12D08">
      <w:pPr>
        <w:rPr>
          <w:sz w:val="22"/>
          <w:szCs w:val="22"/>
        </w:rPr>
      </w:pPr>
      <w:bookmarkStart w:id="0" w:name="_GoBack"/>
      <w:bookmarkEnd w:id="0"/>
    </w:p>
    <w:sectPr w:rsidR="00C12D08" w:rsidRPr="00586688" w:rsidSect="00815B2C">
      <w:headerReference w:type="default" r:id="rId8"/>
      <w:pgSz w:w="11906" w:h="16838"/>
      <w:pgMar w:top="72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00" w:rsidRDefault="00303A00" w:rsidP="0088421A">
      <w:r>
        <w:separator/>
      </w:r>
    </w:p>
  </w:endnote>
  <w:endnote w:type="continuationSeparator" w:id="1">
    <w:p w:rsidR="00303A00" w:rsidRDefault="00303A00" w:rsidP="00884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00" w:rsidRDefault="00303A00" w:rsidP="0088421A">
      <w:r>
        <w:separator/>
      </w:r>
    </w:p>
  </w:footnote>
  <w:footnote w:type="continuationSeparator" w:id="1">
    <w:p w:rsidR="00303A00" w:rsidRDefault="00303A00" w:rsidP="00884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1A" w:rsidRPr="009A0B20" w:rsidRDefault="00794313" w:rsidP="0088421A">
    <w:pPr>
      <w:spacing w:line="276" w:lineRule="auto"/>
      <w:jc w:val="center"/>
      <w:rPr>
        <w:b/>
        <w:sz w:val="22"/>
        <w:szCs w:val="22"/>
      </w:rPr>
    </w:pPr>
    <w:r>
      <w:rPr>
        <w:b/>
        <w:noProof/>
        <w:sz w:val="20"/>
        <w:szCs w:val="22"/>
      </w:rPr>
      <w:drawing>
        <wp:anchor distT="0" distB="0" distL="114300" distR="114300" simplePos="0" relativeHeight="251662336" behindDoc="0" locked="0" layoutInCell="1" allowOverlap="0">
          <wp:simplePos x="0" y="0"/>
          <wp:positionH relativeFrom="column">
            <wp:posOffset>5321300</wp:posOffset>
          </wp:positionH>
          <wp:positionV relativeFrom="paragraph">
            <wp:posOffset>-117475</wp:posOffset>
          </wp:positionV>
          <wp:extent cx="795655" cy="787400"/>
          <wp:effectExtent l="0" t="0" r="4445" b="0"/>
          <wp:wrapSquare wrapText="bothSides"/>
          <wp:docPr id="3" name="Resim 3" descr="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787400"/>
                  </a:xfrm>
                  <a:prstGeom prst="rect">
                    <a:avLst/>
                  </a:prstGeom>
                  <a:noFill/>
                </pic:spPr>
              </pic:pic>
            </a:graphicData>
          </a:graphic>
        </wp:anchor>
      </w:drawing>
    </w:r>
    <w:r>
      <w:rPr>
        <w:b/>
        <w:noProof/>
        <w:sz w:val="20"/>
        <w:szCs w:val="22"/>
      </w:rPr>
      <w:drawing>
        <wp:anchor distT="0" distB="0" distL="114300" distR="114300" simplePos="0" relativeHeight="251661312" behindDoc="0" locked="0" layoutInCell="1" allowOverlap="0">
          <wp:simplePos x="0" y="0"/>
          <wp:positionH relativeFrom="column">
            <wp:posOffset>-212725</wp:posOffset>
          </wp:positionH>
          <wp:positionV relativeFrom="paragraph">
            <wp:posOffset>-117475</wp:posOffset>
          </wp:positionV>
          <wp:extent cx="795655" cy="787400"/>
          <wp:effectExtent l="0" t="0" r="4445" b="0"/>
          <wp:wrapSquare wrapText="bothSides"/>
          <wp:docPr id="2" name="Resim 2" descr="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787400"/>
                  </a:xfrm>
                  <a:prstGeom prst="rect">
                    <a:avLst/>
                  </a:prstGeom>
                  <a:noFill/>
                </pic:spPr>
              </pic:pic>
            </a:graphicData>
          </a:graphic>
        </wp:anchor>
      </w:drawing>
    </w:r>
    <w:r w:rsidR="00D410FF">
      <w:rPr>
        <w:b/>
        <w:noProof/>
        <w:sz w:val="22"/>
        <w:szCs w:val="22"/>
      </w:rPr>
      <w:pict>
        <v:shapetype id="_x0000_t202" coordsize="21600,21600" o:spt="202" path="m,l,21600r21600,l21600,xe">
          <v:stroke joinstyle="miter"/>
          <v:path gradientshapeok="t" o:connecttype="rect"/>
        </v:shapetype>
        <v:shape id="Metin Kutusu 5" o:spid="_x0000_s4098" type="#_x0000_t202" style="position:absolute;left:0;text-align:left;margin-left:-.3pt;margin-top:-13.65pt;width:81.35pt;height:75.85pt;z-index:251660288;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" strokecolor="white">
          <v:textbox style="mso-fit-shape-to-text:t">
            <w:txbxContent>
              <w:p w:rsidR="0088421A" w:rsidRDefault="0088421A" w:rsidP="0088421A"/>
            </w:txbxContent>
          </v:textbox>
        </v:shape>
      </w:pict>
    </w:r>
    <w:r w:rsidR="00D410FF">
      <w:rPr>
        <w:b/>
        <w:noProof/>
        <w:sz w:val="22"/>
        <w:szCs w:val="22"/>
      </w:rPr>
      <w:pict>
        <v:shape id="Metin Kutusu 6" o:spid="_x0000_s4097" type="#_x0000_t202" style="position:absolute;left:0;text-align:left;margin-left:375.3pt;margin-top:-13.65pt;width:81.35pt;height:75.85pt;z-index:251659264;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" strokecolor="white">
          <v:textbox style="mso-fit-shape-to-text:t">
            <w:txbxContent>
              <w:p w:rsidR="0088421A" w:rsidRDefault="0088421A" w:rsidP="0088421A"/>
            </w:txbxContent>
          </v:textbox>
        </v:shape>
      </w:pict>
    </w:r>
    <w:r w:rsidR="0088421A" w:rsidRPr="009A0B20">
      <w:rPr>
        <w:b/>
        <w:sz w:val="22"/>
        <w:szCs w:val="22"/>
      </w:rPr>
      <w:t>T.C.</w:t>
    </w:r>
  </w:p>
  <w:p w:rsidR="0088421A" w:rsidRPr="0088421A" w:rsidRDefault="00C85247" w:rsidP="00C85247">
    <w:pPr>
      <w:tabs>
        <w:tab w:val="left" w:pos="768"/>
        <w:tab w:val="center" w:pos="4536"/>
      </w:tabs>
      <w:spacing w:line="276" w:lineRule="auto"/>
      <w:rPr>
        <w:b/>
        <w:sz w:val="20"/>
        <w:szCs w:val="22"/>
      </w:rPr>
    </w:pPr>
    <w:r>
      <w:rPr>
        <w:b/>
        <w:sz w:val="20"/>
        <w:szCs w:val="22"/>
      </w:rPr>
      <w:tab/>
    </w:r>
    <w:r>
      <w:rPr>
        <w:b/>
        <w:sz w:val="20"/>
        <w:szCs w:val="22"/>
      </w:rPr>
      <w:tab/>
    </w:r>
    <w:r w:rsidR="007B5F4C">
      <w:rPr>
        <w:b/>
        <w:sz w:val="20"/>
        <w:szCs w:val="22"/>
      </w:rPr>
      <w:t>VAN EDREMİT BELEDİYE</w:t>
    </w:r>
    <w:r w:rsidR="0088421A" w:rsidRPr="0088421A">
      <w:rPr>
        <w:b/>
        <w:sz w:val="20"/>
        <w:szCs w:val="22"/>
      </w:rPr>
      <w:t xml:space="preserve"> BAŞKANLIĞI</w:t>
    </w:r>
  </w:p>
  <w:p w:rsidR="0088421A" w:rsidRPr="0088421A" w:rsidRDefault="00D96FE5" w:rsidP="00794313">
    <w:pPr>
      <w:spacing w:line="276" w:lineRule="auto"/>
      <w:jc w:val="center"/>
      <w:rPr>
        <w:b/>
        <w:sz w:val="20"/>
        <w:szCs w:val="22"/>
      </w:rPr>
    </w:pPr>
    <w:r>
      <w:rPr>
        <w:b/>
        <w:sz w:val="20"/>
        <w:szCs w:val="22"/>
      </w:rPr>
      <w:t>YAZI İŞLERİ</w:t>
    </w:r>
    <w:r w:rsidR="003A334E">
      <w:rPr>
        <w:b/>
        <w:sz w:val="20"/>
        <w:szCs w:val="22"/>
      </w:rPr>
      <w:t xml:space="preserve"> MÜDÜRLÜĞÜ 2021 </w:t>
    </w:r>
    <w:r w:rsidR="00923DF8">
      <w:rPr>
        <w:b/>
        <w:sz w:val="20"/>
        <w:szCs w:val="22"/>
      </w:rPr>
      <w:t>KASIM</w:t>
    </w:r>
    <w:r w:rsidR="003A334E">
      <w:rPr>
        <w:b/>
        <w:sz w:val="20"/>
        <w:szCs w:val="22"/>
      </w:rPr>
      <w:t xml:space="preserve"> </w:t>
    </w:r>
    <w:r w:rsidR="001F76DC">
      <w:rPr>
        <w:b/>
        <w:sz w:val="20"/>
        <w:szCs w:val="22"/>
      </w:rPr>
      <w:t xml:space="preserve">AYI MECLİS KARAR </w:t>
    </w:r>
    <w:r w:rsidR="0088421A" w:rsidRPr="0088421A">
      <w:rPr>
        <w:b/>
        <w:sz w:val="20"/>
        <w:szCs w:val="22"/>
      </w:rPr>
      <w:t>ÖZET</w:t>
    </w:r>
    <w:r w:rsidR="001F76DC">
      <w:rPr>
        <w:b/>
        <w:sz w:val="20"/>
        <w:szCs w:val="22"/>
      </w:rPr>
      <w:t>LER</w:t>
    </w:r>
    <w:r w:rsidR="0088421A" w:rsidRPr="0088421A">
      <w:rPr>
        <w:b/>
        <w:sz w:val="20"/>
        <w:szCs w:val="22"/>
      </w:rPr>
      <w:t>İ</w:t>
    </w:r>
  </w:p>
  <w:p w:rsidR="0088421A" w:rsidRPr="009A0B20" w:rsidRDefault="0088421A" w:rsidP="0088421A">
    <w:pPr>
      <w:pBdr>
        <w:bottom w:val="single" w:sz="6" w:space="8" w:color="auto"/>
      </w:pBdr>
      <w:spacing w:line="276" w:lineRule="auto"/>
      <w:rPr>
        <w:b/>
        <w:sz w:val="22"/>
        <w:szCs w:val="22"/>
      </w:rPr>
    </w:pPr>
  </w:p>
  <w:p w:rsidR="0088421A" w:rsidRDefault="0088421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964"/>
    <w:multiLevelType w:val="hybridMultilevel"/>
    <w:tmpl w:val="0E46EE72"/>
    <w:lvl w:ilvl="0" w:tplc="DCD42C9E">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1">
    <w:nsid w:val="44250294"/>
    <w:multiLevelType w:val="hybridMultilevel"/>
    <w:tmpl w:val="E0C22D84"/>
    <w:lvl w:ilvl="0" w:tplc="80828C40">
      <w:start w:val="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5B58E4"/>
    <w:rsid w:val="00010451"/>
    <w:rsid w:val="00010876"/>
    <w:rsid w:val="000139F7"/>
    <w:rsid w:val="0001455D"/>
    <w:rsid w:val="00014D2B"/>
    <w:rsid w:val="00027389"/>
    <w:rsid w:val="00031FB1"/>
    <w:rsid w:val="00034B78"/>
    <w:rsid w:val="00036964"/>
    <w:rsid w:val="0004271F"/>
    <w:rsid w:val="000570D9"/>
    <w:rsid w:val="000614E0"/>
    <w:rsid w:val="00063A0F"/>
    <w:rsid w:val="000678EF"/>
    <w:rsid w:val="000732CE"/>
    <w:rsid w:val="00077865"/>
    <w:rsid w:val="00081CBE"/>
    <w:rsid w:val="00082E9B"/>
    <w:rsid w:val="00083931"/>
    <w:rsid w:val="00083B60"/>
    <w:rsid w:val="00094383"/>
    <w:rsid w:val="00095059"/>
    <w:rsid w:val="00096AF9"/>
    <w:rsid w:val="000A261E"/>
    <w:rsid w:val="000A2A8B"/>
    <w:rsid w:val="000C069C"/>
    <w:rsid w:val="000C0FCD"/>
    <w:rsid w:val="000C34B8"/>
    <w:rsid w:val="000C3B6E"/>
    <w:rsid w:val="000E0C24"/>
    <w:rsid w:val="000F1FBB"/>
    <w:rsid w:val="000F2FC4"/>
    <w:rsid w:val="000F502A"/>
    <w:rsid w:val="0010063B"/>
    <w:rsid w:val="00112C51"/>
    <w:rsid w:val="00115435"/>
    <w:rsid w:val="00123E3C"/>
    <w:rsid w:val="00125335"/>
    <w:rsid w:val="001301D4"/>
    <w:rsid w:val="00132800"/>
    <w:rsid w:val="001346F1"/>
    <w:rsid w:val="00155BF7"/>
    <w:rsid w:val="001600F0"/>
    <w:rsid w:val="001616CB"/>
    <w:rsid w:val="001639A3"/>
    <w:rsid w:val="00181558"/>
    <w:rsid w:val="001845D4"/>
    <w:rsid w:val="001A03D7"/>
    <w:rsid w:val="001A130B"/>
    <w:rsid w:val="001A3FD8"/>
    <w:rsid w:val="001A4B6F"/>
    <w:rsid w:val="001B5992"/>
    <w:rsid w:val="001C0373"/>
    <w:rsid w:val="001C126C"/>
    <w:rsid w:val="001C385F"/>
    <w:rsid w:val="001C41BD"/>
    <w:rsid w:val="001D24AC"/>
    <w:rsid w:val="001D2F6E"/>
    <w:rsid w:val="001E1AA4"/>
    <w:rsid w:val="001F4027"/>
    <w:rsid w:val="001F6226"/>
    <w:rsid w:val="001F76DC"/>
    <w:rsid w:val="001F7736"/>
    <w:rsid w:val="00210B7E"/>
    <w:rsid w:val="002140E4"/>
    <w:rsid w:val="00216BB4"/>
    <w:rsid w:val="00230352"/>
    <w:rsid w:val="002316E4"/>
    <w:rsid w:val="00241E1A"/>
    <w:rsid w:val="00252503"/>
    <w:rsid w:val="002528D3"/>
    <w:rsid w:val="00254B5F"/>
    <w:rsid w:val="00264505"/>
    <w:rsid w:val="00264D18"/>
    <w:rsid w:val="00275313"/>
    <w:rsid w:val="002761E4"/>
    <w:rsid w:val="00281DE0"/>
    <w:rsid w:val="00283590"/>
    <w:rsid w:val="00291129"/>
    <w:rsid w:val="00297FF4"/>
    <w:rsid w:val="002A15C7"/>
    <w:rsid w:val="002A1BB8"/>
    <w:rsid w:val="002A2393"/>
    <w:rsid w:val="002A2C2A"/>
    <w:rsid w:val="002A3049"/>
    <w:rsid w:val="002A5B9C"/>
    <w:rsid w:val="002B694A"/>
    <w:rsid w:val="002B6DC0"/>
    <w:rsid w:val="002C5221"/>
    <w:rsid w:val="002D240B"/>
    <w:rsid w:val="002E0D21"/>
    <w:rsid w:val="002E4F10"/>
    <w:rsid w:val="002E50D4"/>
    <w:rsid w:val="002F240A"/>
    <w:rsid w:val="002F538E"/>
    <w:rsid w:val="00303A00"/>
    <w:rsid w:val="00306C0A"/>
    <w:rsid w:val="00310CD3"/>
    <w:rsid w:val="0031483D"/>
    <w:rsid w:val="0032191E"/>
    <w:rsid w:val="003321B9"/>
    <w:rsid w:val="003369EE"/>
    <w:rsid w:val="00342BCE"/>
    <w:rsid w:val="00347D4A"/>
    <w:rsid w:val="0035712F"/>
    <w:rsid w:val="0036525D"/>
    <w:rsid w:val="00367242"/>
    <w:rsid w:val="00367C6D"/>
    <w:rsid w:val="003770AD"/>
    <w:rsid w:val="0038230B"/>
    <w:rsid w:val="00383D00"/>
    <w:rsid w:val="003852AA"/>
    <w:rsid w:val="00390C87"/>
    <w:rsid w:val="003A334E"/>
    <w:rsid w:val="003B2E57"/>
    <w:rsid w:val="003B347A"/>
    <w:rsid w:val="003B3B40"/>
    <w:rsid w:val="003C7789"/>
    <w:rsid w:val="003D1AE5"/>
    <w:rsid w:val="003D5EC4"/>
    <w:rsid w:val="003E20D8"/>
    <w:rsid w:val="003E3141"/>
    <w:rsid w:val="003E4160"/>
    <w:rsid w:val="003E4460"/>
    <w:rsid w:val="003E5DE5"/>
    <w:rsid w:val="003F0027"/>
    <w:rsid w:val="003F07B2"/>
    <w:rsid w:val="003F627D"/>
    <w:rsid w:val="004003B9"/>
    <w:rsid w:val="0040372C"/>
    <w:rsid w:val="00407172"/>
    <w:rsid w:val="00411101"/>
    <w:rsid w:val="00411BDE"/>
    <w:rsid w:val="00422FE6"/>
    <w:rsid w:val="00436413"/>
    <w:rsid w:val="00436925"/>
    <w:rsid w:val="004370B1"/>
    <w:rsid w:val="004420E7"/>
    <w:rsid w:val="004422EB"/>
    <w:rsid w:val="0044592F"/>
    <w:rsid w:val="004465AA"/>
    <w:rsid w:val="00450EC7"/>
    <w:rsid w:val="004645A6"/>
    <w:rsid w:val="004701A8"/>
    <w:rsid w:val="0048046D"/>
    <w:rsid w:val="00481133"/>
    <w:rsid w:val="004835FC"/>
    <w:rsid w:val="00487431"/>
    <w:rsid w:val="00487BCB"/>
    <w:rsid w:val="0049122D"/>
    <w:rsid w:val="0049625E"/>
    <w:rsid w:val="00496D42"/>
    <w:rsid w:val="004A2FFA"/>
    <w:rsid w:val="004B2AFE"/>
    <w:rsid w:val="004B639C"/>
    <w:rsid w:val="004B7925"/>
    <w:rsid w:val="004B7FE1"/>
    <w:rsid w:val="004D0218"/>
    <w:rsid w:val="004D0C99"/>
    <w:rsid w:val="004E032F"/>
    <w:rsid w:val="004E286E"/>
    <w:rsid w:val="004E6DA8"/>
    <w:rsid w:val="004E7446"/>
    <w:rsid w:val="004F49D3"/>
    <w:rsid w:val="004F6A05"/>
    <w:rsid w:val="005006EA"/>
    <w:rsid w:val="005022D7"/>
    <w:rsid w:val="00506A0C"/>
    <w:rsid w:val="00510DA1"/>
    <w:rsid w:val="0051269F"/>
    <w:rsid w:val="00512757"/>
    <w:rsid w:val="0051317C"/>
    <w:rsid w:val="00513C47"/>
    <w:rsid w:val="00514695"/>
    <w:rsid w:val="005173D4"/>
    <w:rsid w:val="0052022D"/>
    <w:rsid w:val="00520FC2"/>
    <w:rsid w:val="00521CE3"/>
    <w:rsid w:val="00523840"/>
    <w:rsid w:val="00524A86"/>
    <w:rsid w:val="00527A1F"/>
    <w:rsid w:val="0053062F"/>
    <w:rsid w:val="00532E50"/>
    <w:rsid w:val="00536A7E"/>
    <w:rsid w:val="0054015D"/>
    <w:rsid w:val="00546F86"/>
    <w:rsid w:val="0055538D"/>
    <w:rsid w:val="00563452"/>
    <w:rsid w:val="0057036E"/>
    <w:rsid w:val="005765F4"/>
    <w:rsid w:val="00582020"/>
    <w:rsid w:val="00582453"/>
    <w:rsid w:val="00583724"/>
    <w:rsid w:val="00583C28"/>
    <w:rsid w:val="00586688"/>
    <w:rsid w:val="005908E9"/>
    <w:rsid w:val="00592035"/>
    <w:rsid w:val="005A3AA6"/>
    <w:rsid w:val="005A6BC4"/>
    <w:rsid w:val="005B186A"/>
    <w:rsid w:val="005B3344"/>
    <w:rsid w:val="005B58E4"/>
    <w:rsid w:val="005B6064"/>
    <w:rsid w:val="005B6A7E"/>
    <w:rsid w:val="005B7275"/>
    <w:rsid w:val="005B7A36"/>
    <w:rsid w:val="005C6A78"/>
    <w:rsid w:val="005D1452"/>
    <w:rsid w:val="005D46C9"/>
    <w:rsid w:val="005D6105"/>
    <w:rsid w:val="005D730E"/>
    <w:rsid w:val="005E1C49"/>
    <w:rsid w:val="005E26EC"/>
    <w:rsid w:val="006151C0"/>
    <w:rsid w:val="00626D05"/>
    <w:rsid w:val="00636209"/>
    <w:rsid w:val="0064003C"/>
    <w:rsid w:val="006472BA"/>
    <w:rsid w:val="0065048F"/>
    <w:rsid w:val="0065135A"/>
    <w:rsid w:val="00653778"/>
    <w:rsid w:val="00653BC4"/>
    <w:rsid w:val="00656DAE"/>
    <w:rsid w:val="00660AD3"/>
    <w:rsid w:val="00670C21"/>
    <w:rsid w:val="0067242A"/>
    <w:rsid w:val="006726E7"/>
    <w:rsid w:val="00673145"/>
    <w:rsid w:val="00674A46"/>
    <w:rsid w:val="00682669"/>
    <w:rsid w:val="00682F8A"/>
    <w:rsid w:val="00684275"/>
    <w:rsid w:val="006926EC"/>
    <w:rsid w:val="006A2EBD"/>
    <w:rsid w:val="006A30F8"/>
    <w:rsid w:val="006B2C04"/>
    <w:rsid w:val="006B7B32"/>
    <w:rsid w:val="006C24A5"/>
    <w:rsid w:val="006C50F5"/>
    <w:rsid w:val="006D121F"/>
    <w:rsid w:val="006E5313"/>
    <w:rsid w:val="0070569E"/>
    <w:rsid w:val="00706735"/>
    <w:rsid w:val="00707D48"/>
    <w:rsid w:val="00710AFA"/>
    <w:rsid w:val="007173F5"/>
    <w:rsid w:val="00717B5C"/>
    <w:rsid w:val="007205E5"/>
    <w:rsid w:val="00726ECD"/>
    <w:rsid w:val="007279FA"/>
    <w:rsid w:val="00762A68"/>
    <w:rsid w:val="00762ECD"/>
    <w:rsid w:val="00764B47"/>
    <w:rsid w:val="007650CB"/>
    <w:rsid w:val="0077340A"/>
    <w:rsid w:val="00775956"/>
    <w:rsid w:val="00780956"/>
    <w:rsid w:val="007816F7"/>
    <w:rsid w:val="00787B89"/>
    <w:rsid w:val="00794313"/>
    <w:rsid w:val="007963FC"/>
    <w:rsid w:val="00797F37"/>
    <w:rsid w:val="007A09B6"/>
    <w:rsid w:val="007A0B82"/>
    <w:rsid w:val="007A6C71"/>
    <w:rsid w:val="007B3A4A"/>
    <w:rsid w:val="007B5F4C"/>
    <w:rsid w:val="007B6AA2"/>
    <w:rsid w:val="007C0755"/>
    <w:rsid w:val="007D0BD2"/>
    <w:rsid w:val="007D186E"/>
    <w:rsid w:val="007E6A7A"/>
    <w:rsid w:val="007E723C"/>
    <w:rsid w:val="007F0743"/>
    <w:rsid w:val="007F4D48"/>
    <w:rsid w:val="007F4EBE"/>
    <w:rsid w:val="007F519E"/>
    <w:rsid w:val="007F640E"/>
    <w:rsid w:val="00801E74"/>
    <w:rsid w:val="00803A08"/>
    <w:rsid w:val="008066E8"/>
    <w:rsid w:val="00813B7B"/>
    <w:rsid w:val="00815B2C"/>
    <w:rsid w:val="00816DCF"/>
    <w:rsid w:val="008257D2"/>
    <w:rsid w:val="008266D8"/>
    <w:rsid w:val="00827C60"/>
    <w:rsid w:val="00827CFE"/>
    <w:rsid w:val="00830437"/>
    <w:rsid w:val="00836CC5"/>
    <w:rsid w:val="008373ED"/>
    <w:rsid w:val="00844E28"/>
    <w:rsid w:val="00861DF7"/>
    <w:rsid w:val="00866DCA"/>
    <w:rsid w:val="008671AA"/>
    <w:rsid w:val="00867F55"/>
    <w:rsid w:val="00874F8F"/>
    <w:rsid w:val="0087559C"/>
    <w:rsid w:val="0088421A"/>
    <w:rsid w:val="0088702B"/>
    <w:rsid w:val="00890490"/>
    <w:rsid w:val="00892EB2"/>
    <w:rsid w:val="008946E6"/>
    <w:rsid w:val="008A608E"/>
    <w:rsid w:val="008B5911"/>
    <w:rsid w:val="008B60A6"/>
    <w:rsid w:val="008B7713"/>
    <w:rsid w:val="008C2192"/>
    <w:rsid w:val="008C5FFB"/>
    <w:rsid w:val="008D6D6E"/>
    <w:rsid w:val="008E21AF"/>
    <w:rsid w:val="008E4430"/>
    <w:rsid w:val="008E6BAD"/>
    <w:rsid w:val="008E73C9"/>
    <w:rsid w:val="008F32BC"/>
    <w:rsid w:val="008F33E0"/>
    <w:rsid w:val="0090164E"/>
    <w:rsid w:val="00905E0A"/>
    <w:rsid w:val="00907225"/>
    <w:rsid w:val="00910606"/>
    <w:rsid w:val="00911B36"/>
    <w:rsid w:val="0091428E"/>
    <w:rsid w:val="00917B6D"/>
    <w:rsid w:val="00923DF8"/>
    <w:rsid w:val="009317EA"/>
    <w:rsid w:val="00940967"/>
    <w:rsid w:val="00941A55"/>
    <w:rsid w:val="00947A7A"/>
    <w:rsid w:val="009504CC"/>
    <w:rsid w:val="00951B5A"/>
    <w:rsid w:val="00964639"/>
    <w:rsid w:val="0097612A"/>
    <w:rsid w:val="009973C5"/>
    <w:rsid w:val="00997F0D"/>
    <w:rsid w:val="009A0B20"/>
    <w:rsid w:val="009A2C9A"/>
    <w:rsid w:val="009B1647"/>
    <w:rsid w:val="009C06E0"/>
    <w:rsid w:val="009C1019"/>
    <w:rsid w:val="009C25FB"/>
    <w:rsid w:val="009C4A47"/>
    <w:rsid w:val="009D0D90"/>
    <w:rsid w:val="009D187A"/>
    <w:rsid w:val="009F0A7E"/>
    <w:rsid w:val="009F0B21"/>
    <w:rsid w:val="009F11B4"/>
    <w:rsid w:val="009F589E"/>
    <w:rsid w:val="009F60B9"/>
    <w:rsid w:val="00A00DCD"/>
    <w:rsid w:val="00A060AE"/>
    <w:rsid w:val="00A14480"/>
    <w:rsid w:val="00A17907"/>
    <w:rsid w:val="00A321A7"/>
    <w:rsid w:val="00A33CE8"/>
    <w:rsid w:val="00A3440C"/>
    <w:rsid w:val="00A34E40"/>
    <w:rsid w:val="00A44C89"/>
    <w:rsid w:val="00A50953"/>
    <w:rsid w:val="00A83308"/>
    <w:rsid w:val="00A83EC6"/>
    <w:rsid w:val="00A854EA"/>
    <w:rsid w:val="00A87D85"/>
    <w:rsid w:val="00A908D3"/>
    <w:rsid w:val="00A957FC"/>
    <w:rsid w:val="00AA1E86"/>
    <w:rsid w:val="00AB6CED"/>
    <w:rsid w:val="00AD1C80"/>
    <w:rsid w:val="00AD5055"/>
    <w:rsid w:val="00AD6358"/>
    <w:rsid w:val="00AE3E3B"/>
    <w:rsid w:val="00AF423F"/>
    <w:rsid w:val="00AF6A81"/>
    <w:rsid w:val="00B010A6"/>
    <w:rsid w:val="00B02BA5"/>
    <w:rsid w:val="00B11522"/>
    <w:rsid w:val="00B133FE"/>
    <w:rsid w:val="00B13AE6"/>
    <w:rsid w:val="00B142F9"/>
    <w:rsid w:val="00B17C2E"/>
    <w:rsid w:val="00B2000A"/>
    <w:rsid w:val="00B20031"/>
    <w:rsid w:val="00B2375E"/>
    <w:rsid w:val="00B2765D"/>
    <w:rsid w:val="00B278F3"/>
    <w:rsid w:val="00B33ECC"/>
    <w:rsid w:val="00B47308"/>
    <w:rsid w:val="00B4790F"/>
    <w:rsid w:val="00B50223"/>
    <w:rsid w:val="00B52C43"/>
    <w:rsid w:val="00B53C55"/>
    <w:rsid w:val="00B60836"/>
    <w:rsid w:val="00B60CC2"/>
    <w:rsid w:val="00B629E2"/>
    <w:rsid w:val="00B679DC"/>
    <w:rsid w:val="00B71D26"/>
    <w:rsid w:val="00B74EBC"/>
    <w:rsid w:val="00B820E3"/>
    <w:rsid w:val="00B821BE"/>
    <w:rsid w:val="00B92ACD"/>
    <w:rsid w:val="00BA192D"/>
    <w:rsid w:val="00BB1CE9"/>
    <w:rsid w:val="00BB3057"/>
    <w:rsid w:val="00BC2FAB"/>
    <w:rsid w:val="00BD156B"/>
    <w:rsid w:val="00BD26A4"/>
    <w:rsid w:val="00BD402A"/>
    <w:rsid w:val="00BE047D"/>
    <w:rsid w:val="00BE2564"/>
    <w:rsid w:val="00BE34C5"/>
    <w:rsid w:val="00BF0BA1"/>
    <w:rsid w:val="00C00F7F"/>
    <w:rsid w:val="00C0628A"/>
    <w:rsid w:val="00C07FB3"/>
    <w:rsid w:val="00C11A5B"/>
    <w:rsid w:val="00C12D08"/>
    <w:rsid w:val="00C1729A"/>
    <w:rsid w:val="00C219A6"/>
    <w:rsid w:val="00C23920"/>
    <w:rsid w:val="00C31962"/>
    <w:rsid w:val="00C31FD6"/>
    <w:rsid w:val="00C33468"/>
    <w:rsid w:val="00C35301"/>
    <w:rsid w:val="00C37630"/>
    <w:rsid w:val="00C41051"/>
    <w:rsid w:val="00C4198D"/>
    <w:rsid w:val="00C44683"/>
    <w:rsid w:val="00C56581"/>
    <w:rsid w:val="00C62B29"/>
    <w:rsid w:val="00C64A67"/>
    <w:rsid w:val="00C661FB"/>
    <w:rsid w:val="00C67541"/>
    <w:rsid w:val="00C7039C"/>
    <w:rsid w:val="00C707CA"/>
    <w:rsid w:val="00C72FC2"/>
    <w:rsid w:val="00C77854"/>
    <w:rsid w:val="00C800DA"/>
    <w:rsid w:val="00C85247"/>
    <w:rsid w:val="00C86101"/>
    <w:rsid w:val="00C91E71"/>
    <w:rsid w:val="00C92442"/>
    <w:rsid w:val="00C92A2C"/>
    <w:rsid w:val="00C92A3D"/>
    <w:rsid w:val="00C962A0"/>
    <w:rsid w:val="00CA1192"/>
    <w:rsid w:val="00CA29F8"/>
    <w:rsid w:val="00CB1A55"/>
    <w:rsid w:val="00CB2279"/>
    <w:rsid w:val="00CB2711"/>
    <w:rsid w:val="00CC1B34"/>
    <w:rsid w:val="00CD4BFA"/>
    <w:rsid w:val="00CD70A4"/>
    <w:rsid w:val="00CE3020"/>
    <w:rsid w:val="00CE39B4"/>
    <w:rsid w:val="00CF4517"/>
    <w:rsid w:val="00CF6D65"/>
    <w:rsid w:val="00D046B1"/>
    <w:rsid w:val="00D15169"/>
    <w:rsid w:val="00D1700D"/>
    <w:rsid w:val="00D207B8"/>
    <w:rsid w:val="00D229B0"/>
    <w:rsid w:val="00D264D4"/>
    <w:rsid w:val="00D272FD"/>
    <w:rsid w:val="00D34A80"/>
    <w:rsid w:val="00D35CAD"/>
    <w:rsid w:val="00D410FF"/>
    <w:rsid w:val="00D50CE4"/>
    <w:rsid w:val="00D54124"/>
    <w:rsid w:val="00D577B2"/>
    <w:rsid w:val="00D62A09"/>
    <w:rsid w:val="00D7245E"/>
    <w:rsid w:val="00D735D5"/>
    <w:rsid w:val="00D76F3C"/>
    <w:rsid w:val="00D778B7"/>
    <w:rsid w:val="00D91BC5"/>
    <w:rsid w:val="00D96FE5"/>
    <w:rsid w:val="00DA3FB7"/>
    <w:rsid w:val="00DA5A07"/>
    <w:rsid w:val="00DB27E8"/>
    <w:rsid w:val="00DB545C"/>
    <w:rsid w:val="00DC2F1E"/>
    <w:rsid w:val="00DD0177"/>
    <w:rsid w:val="00DD3FE7"/>
    <w:rsid w:val="00DD63AF"/>
    <w:rsid w:val="00DE6D12"/>
    <w:rsid w:val="00DE7204"/>
    <w:rsid w:val="00DE7A26"/>
    <w:rsid w:val="00E01DE1"/>
    <w:rsid w:val="00E024BF"/>
    <w:rsid w:val="00E0623D"/>
    <w:rsid w:val="00E07860"/>
    <w:rsid w:val="00E12B7F"/>
    <w:rsid w:val="00E16B60"/>
    <w:rsid w:val="00E2188D"/>
    <w:rsid w:val="00E244F7"/>
    <w:rsid w:val="00E25BA5"/>
    <w:rsid w:val="00E30410"/>
    <w:rsid w:val="00E3075A"/>
    <w:rsid w:val="00E32BD1"/>
    <w:rsid w:val="00E36D92"/>
    <w:rsid w:val="00E37A13"/>
    <w:rsid w:val="00E41D4C"/>
    <w:rsid w:val="00E43841"/>
    <w:rsid w:val="00E46ED3"/>
    <w:rsid w:val="00E475F3"/>
    <w:rsid w:val="00E50EF2"/>
    <w:rsid w:val="00E64857"/>
    <w:rsid w:val="00E73060"/>
    <w:rsid w:val="00E75BFE"/>
    <w:rsid w:val="00E97B97"/>
    <w:rsid w:val="00EA6006"/>
    <w:rsid w:val="00EB4BCE"/>
    <w:rsid w:val="00EB5B07"/>
    <w:rsid w:val="00EC0DD7"/>
    <w:rsid w:val="00EC2378"/>
    <w:rsid w:val="00EC77AD"/>
    <w:rsid w:val="00ED35B8"/>
    <w:rsid w:val="00EE015C"/>
    <w:rsid w:val="00EE550D"/>
    <w:rsid w:val="00EF3591"/>
    <w:rsid w:val="00EF4E34"/>
    <w:rsid w:val="00EF6B13"/>
    <w:rsid w:val="00F04D40"/>
    <w:rsid w:val="00F057A0"/>
    <w:rsid w:val="00F06193"/>
    <w:rsid w:val="00F133A6"/>
    <w:rsid w:val="00F16570"/>
    <w:rsid w:val="00F22CDA"/>
    <w:rsid w:val="00F26395"/>
    <w:rsid w:val="00F37DDE"/>
    <w:rsid w:val="00F52ECD"/>
    <w:rsid w:val="00F566D9"/>
    <w:rsid w:val="00F57964"/>
    <w:rsid w:val="00F60BEC"/>
    <w:rsid w:val="00F62EEA"/>
    <w:rsid w:val="00F7194C"/>
    <w:rsid w:val="00F7311E"/>
    <w:rsid w:val="00F769F1"/>
    <w:rsid w:val="00F76A31"/>
    <w:rsid w:val="00F76F90"/>
    <w:rsid w:val="00F8201D"/>
    <w:rsid w:val="00F869BF"/>
    <w:rsid w:val="00F901C7"/>
    <w:rsid w:val="00F928C1"/>
    <w:rsid w:val="00F93244"/>
    <w:rsid w:val="00FA3CA2"/>
    <w:rsid w:val="00FA3D34"/>
    <w:rsid w:val="00FA5ABD"/>
    <w:rsid w:val="00FC0B0E"/>
    <w:rsid w:val="00FC0D3B"/>
    <w:rsid w:val="00FC26AA"/>
    <w:rsid w:val="00FC4B82"/>
    <w:rsid w:val="00FD090B"/>
    <w:rsid w:val="00FD15F6"/>
    <w:rsid w:val="00FE06D9"/>
    <w:rsid w:val="00FE109A"/>
    <w:rsid w:val="00FE7D91"/>
    <w:rsid w:val="00FF0194"/>
    <w:rsid w:val="00FF2539"/>
    <w:rsid w:val="00FF2F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44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4E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8E4"/>
    <w:rPr>
      <w:rFonts w:ascii="Tahoma" w:hAnsi="Tahoma" w:cs="Tahoma"/>
      <w:sz w:val="16"/>
      <w:szCs w:val="16"/>
    </w:rPr>
  </w:style>
  <w:style w:type="character" w:customStyle="1" w:styleId="BalonMetniChar">
    <w:name w:val="Balon Metni Char"/>
    <w:basedOn w:val="VarsaylanParagrafYazTipi"/>
    <w:link w:val="BalonMetni"/>
    <w:uiPriority w:val="99"/>
    <w:semiHidden/>
    <w:rsid w:val="005B58E4"/>
    <w:rPr>
      <w:rFonts w:ascii="Tahoma" w:eastAsia="Times New Roman" w:hAnsi="Tahoma" w:cs="Tahoma"/>
      <w:sz w:val="16"/>
      <w:szCs w:val="16"/>
      <w:lang w:eastAsia="tr-TR"/>
    </w:rPr>
  </w:style>
  <w:style w:type="table" w:styleId="TabloKlavuzu">
    <w:name w:val="Table Grid"/>
    <w:basedOn w:val="NormalTablo"/>
    <w:uiPriority w:val="59"/>
    <w:rsid w:val="009C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44E28"/>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4E2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844E28"/>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88421A"/>
    <w:pPr>
      <w:tabs>
        <w:tab w:val="center" w:pos="4536"/>
        <w:tab w:val="right" w:pos="9072"/>
      </w:tabs>
    </w:pPr>
  </w:style>
  <w:style w:type="character" w:customStyle="1" w:styleId="stbilgiChar">
    <w:name w:val="Üstbilgi Char"/>
    <w:basedOn w:val="VarsaylanParagrafYazTipi"/>
    <w:link w:val="stbilgi"/>
    <w:uiPriority w:val="99"/>
    <w:rsid w:val="008842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421A"/>
    <w:pPr>
      <w:tabs>
        <w:tab w:val="center" w:pos="4536"/>
        <w:tab w:val="right" w:pos="9072"/>
      </w:tabs>
    </w:pPr>
  </w:style>
  <w:style w:type="character" w:customStyle="1" w:styleId="AltbilgiChar">
    <w:name w:val="Altbilgi Char"/>
    <w:basedOn w:val="VarsaylanParagrafYazTipi"/>
    <w:link w:val="Altbilgi"/>
    <w:uiPriority w:val="99"/>
    <w:rsid w:val="0088421A"/>
    <w:rPr>
      <w:rFonts w:ascii="Times New Roman" w:eastAsia="Times New Roman" w:hAnsi="Times New Roman" w:cs="Times New Roman"/>
      <w:sz w:val="24"/>
      <w:szCs w:val="24"/>
      <w:lang w:eastAsia="tr-TR"/>
    </w:rPr>
  </w:style>
  <w:style w:type="character" w:styleId="Vurgu">
    <w:name w:val="Emphasis"/>
    <w:qFormat/>
    <w:rsid w:val="00F57964"/>
    <w:rPr>
      <w:i/>
      <w:iCs/>
    </w:rPr>
  </w:style>
  <w:style w:type="character" w:customStyle="1" w:styleId="GvdemetniKaln">
    <w:name w:val="Gövde metni + Kalın"/>
    <w:rsid w:val="00496D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paragraph" w:styleId="KonuBal">
    <w:name w:val="Title"/>
    <w:basedOn w:val="Normal"/>
    <w:next w:val="Normal"/>
    <w:link w:val="KonuBalChar"/>
    <w:uiPriority w:val="10"/>
    <w:qFormat/>
    <w:rsid w:val="00875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7559C"/>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7559C"/>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87559C"/>
    <w:rPr>
      <w:rFonts w:asciiTheme="majorHAnsi" w:eastAsiaTheme="majorEastAsia" w:hAnsiTheme="majorHAnsi" w:cstheme="majorBidi"/>
      <w:i/>
      <w:iCs/>
      <w:color w:val="4F81BD" w:themeColor="accent1"/>
      <w:spacing w:val="15"/>
      <w:sz w:val="24"/>
      <w:szCs w:val="24"/>
      <w:lang w:eastAsia="tr-TR"/>
    </w:rPr>
  </w:style>
  <w:style w:type="character" w:styleId="HafifVurgulama">
    <w:name w:val="Subtle Emphasis"/>
    <w:basedOn w:val="VarsaylanParagrafYazTipi"/>
    <w:uiPriority w:val="19"/>
    <w:qFormat/>
    <w:rsid w:val="0087559C"/>
    <w:rPr>
      <w:i/>
      <w:iCs/>
      <w:color w:val="808080" w:themeColor="text1" w:themeTint="7F"/>
    </w:rPr>
  </w:style>
  <w:style w:type="character" w:styleId="Gl">
    <w:name w:val="Strong"/>
    <w:basedOn w:val="VarsaylanParagrafYazTipi"/>
    <w:uiPriority w:val="22"/>
    <w:qFormat/>
    <w:rsid w:val="008755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44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4E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8E4"/>
    <w:rPr>
      <w:rFonts w:ascii="Tahoma" w:hAnsi="Tahoma" w:cs="Tahoma"/>
      <w:sz w:val="16"/>
      <w:szCs w:val="16"/>
    </w:rPr>
  </w:style>
  <w:style w:type="character" w:customStyle="1" w:styleId="BalonMetniChar">
    <w:name w:val="Balon Metni Char"/>
    <w:basedOn w:val="VarsaylanParagrafYazTipi"/>
    <w:link w:val="BalonMetni"/>
    <w:uiPriority w:val="99"/>
    <w:semiHidden/>
    <w:rsid w:val="005B58E4"/>
    <w:rPr>
      <w:rFonts w:ascii="Tahoma" w:eastAsia="Times New Roman" w:hAnsi="Tahoma" w:cs="Tahoma"/>
      <w:sz w:val="16"/>
      <w:szCs w:val="16"/>
      <w:lang w:eastAsia="tr-TR"/>
    </w:rPr>
  </w:style>
  <w:style w:type="table" w:styleId="TabloKlavuzu">
    <w:name w:val="Table Grid"/>
    <w:basedOn w:val="NormalTablo"/>
    <w:uiPriority w:val="59"/>
    <w:rsid w:val="009C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44E28"/>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4E2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844E28"/>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88421A"/>
    <w:pPr>
      <w:tabs>
        <w:tab w:val="center" w:pos="4536"/>
        <w:tab w:val="right" w:pos="9072"/>
      </w:tabs>
    </w:pPr>
  </w:style>
  <w:style w:type="character" w:customStyle="1" w:styleId="stbilgiChar">
    <w:name w:val="Üstbilgi Char"/>
    <w:basedOn w:val="VarsaylanParagrafYazTipi"/>
    <w:link w:val="stbilgi"/>
    <w:uiPriority w:val="99"/>
    <w:rsid w:val="008842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421A"/>
    <w:pPr>
      <w:tabs>
        <w:tab w:val="center" w:pos="4536"/>
        <w:tab w:val="right" w:pos="9072"/>
      </w:tabs>
    </w:pPr>
  </w:style>
  <w:style w:type="character" w:customStyle="1" w:styleId="AltbilgiChar">
    <w:name w:val="Altbilgi Char"/>
    <w:basedOn w:val="VarsaylanParagrafYazTipi"/>
    <w:link w:val="Altbilgi"/>
    <w:uiPriority w:val="99"/>
    <w:rsid w:val="0088421A"/>
    <w:rPr>
      <w:rFonts w:ascii="Times New Roman" w:eastAsia="Times New Roman" w:hAnsi="Times New Roman" w:cs="Times New Roman"/>
      <w:sz w:val="24"/>
      <w:szCs w:val="24"/>
      <w:lang w:eastAsia="tr-TR"/>
    </w:rPr>
  </w:style>
  <w:style w:type="character" w:styleId="Vurgu">
    <w:name w:val="Emphasis"/>
    <w:qFormat/>
    <w:rsid w:val="00F57964"/>
    <w:rPr>
      <w:i/>
      <w:iCs/>
    </w:rPr>
  </w:style>
  <w:style w:type="character" w:customStyle="1" w:styleId="GvdemetniKaln">
    <w:name w:val="Gövde metni + Kalın"/>
    <w:rsid w:val="00496D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paragraph" w:styleId="KonuBal">
    <w:name w:val="Title"/>
    <w:basedOn w:val="Normal"/>
    <w:next w:val="Normal"/>
    <w:link w:val="KonuBalChar"/>
    <w:uiPriority w:val="10"/>
    <w:qFormat/>
    <w:rsid w:val="00875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7559C"/>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7559C"/>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87559C"/>
    <w:rPr>
      <w:rFonts w:asciiTheme="majorHAnsi" w:eastAsiaTheme="majorEastAsia" w:hAnsiTheme="majorHAnsi" w:cstheme="majorBidi"/>
      <w:i/>
      <w:iCs/>
      <w:color w:val="4F81BD" w:themeColor="accent1"/>
      <w:spacing w:val="15"/>
      <w:sz w:val="24"/>
      <w:szCs w:val="24"/>
      <w:lang w:eastAsia="tr-TR"/>
    </w:rPr>
  </w:style>
  <w:style w:type="character" w:styleId="HafifVurgulama">
    <w:name w:val="Subtle Emphasis"/>
    <w:basedOn w:val="VarsaylanParagrafYazTipi"/>
    <w:uiPriority w:val="19"/>
    <w:qFormat/>
    <w:rsid w:val="0087559C"/>
    <w:rPr>
      <w:i/>
      <w:iCs/>
      <w:color w:val="808080" w:themeColor="text1" w:themeTint="7F"/>
    </w:rPr>
  </w:style>
  <w:style w:type="character" w:styleId="Gl">
    <w:name w:val="Strong"/>
    <w:basedOn w:val="VarsaylanParagrafYazTipi"/>
    <w:uiPriority w:val="22"/>
    <w:qFormat/>
    <w:rsid w:val="008755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AAEE-1618-4FC9-A3EC-90DFBD21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1143</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Samet Yılmaz</cp:lastModifiedBy>
  <cp:revision>84</cp:revision>
  <cp:lastPrinted>2021-10-25T13:34:00Z</cp:lastPrinted>
  <dcterms:created xsi:type="dcterms:W3CDTF">2020-06-16T05:38:00Z</dcterms:created>
  <dcterms:modified xsi:type="dcterms:W3CDTF">2021-11-17T08:12:00Z</dcterms:modified>
</cp:coreProperties>
</file>